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AF2E6" w14:textId="77777777" w:rsidR="00EF5584" w:rsidRPr="00B6539B" w:rsidRDefault="00EF5584" w:rsidP="00EF5584"/>
    <w:p w14:paraId="3B8B2364" w14:textId="77777777" w:rsidR="006F153D" w:rsidRPr="00B6539B" w:rsidRDefault="006F153D" w:rsidP="006F153D">
      <w:pPr>
        <w:jc w:val="center"/>
        <w:rPr>
          <w:rFonts w:eastAsiaTheme="majorEastAsia"/>
          <w:b/>
          <w:bCs/>
          <w:color w:val="00757B" w:themeColor="accent1" w:themeShade="BF"/>
          <w:spacing w:val="-10"/>
          <w:kern w:val="28"/>
          <w:sz w:val="64"/>
          <w:szCs w:val="64"/>
        </w:rPr>
      </w:pPr>
      <w:bookmarkStart w:id="0" w:name="_Hlk191456862"/>
      <w:bookmarkStart w:id="1" w:name="_Toc160792202"/>
      <w:bookmarkStart w:id="2" w:name="_Toc160799808"/>
      <w:bookmarkStart w:id="3" w:name="_Toc161729330"/>
      <w:bookmarkStart w:id="4" w:name="_Toc161731323"/>
      <w:bookmarkStart w:id="5" w:name="_Toc161747918"/>
      <w:bookmarkStart w:id="6" w:name="_Toc164076252"/>
      <w:bookmarkStart w:id="7" w:name="_Toc170813240"/>
      <w:bookmarkStart w:id="8" w:name="_Toc171672829"/>
      <w:bookmarkStart w:id="9" w:name="_Toc172727628"/>
      <w:bookmarkStart w:id="10" w:name="_Toc173240064"/>
      <w:bookmarkStart w:id="11" w:name="_Toc173309864"/>
      <w:bookmarkStart w:id="12" w:name="_Toc173318761"/>
      <w:bookmarkEnd w:id="0"/>
    </w:p>
    <w:p w14:paraId="63D978DC" w14:textId="77777777" w:rsidR="006F153D" w:rsidRPr="00B6539B" w:rsidRDefault="006F153D" w:rsidP="006F153D">
      <w:pPr>
        <w:jc w:val="center"/>
        <w:rPr>
          <w:rFonts w:eastAsiaTheme="majorEastAsia"/>
          <w:b/>
          <w:bCs/>
          <w:color w:val="00757B" w:themeColor="accent1" w:themeShade="BF"/>
          <w:spacing w:val="-10"/>
          <w:kern w:val="28"/>
          <w:sz w:val="64"/>
          <w:szCs w:val="64"/>
        </w:rPr>
      </w:pPr>
    </w:p>
    <w:p w14:paraId="28FE7F58" w14:textId="77777777" w:rsidR="006F153D" w:rsidRPr="00B6539B" w:rsidRDefault="006F153D" w:rsidP="006F153D">
      <w:pPr>
        <w:jc w:val="center"/>
        <w:rPr>
          <w:rFonts w:eastAsiaTheme="majorEastAsia"/>
          <w:b/>
          <w:bCs/>
          <w:color w:val="00757B" w:themeColor="accent1" w:themeShade="BF"/>
          <w:spacing w:val="-10"/>
          <w:kern w:val="28"/>
          <w:sz w:val="64"/>
          <w:szCs w:val="64"/>
        </w:rPr>
      </w:pPr>
    </w:p>
    <w:p w14:paraId="46680A44" w14:textId="77777777" w:rsidR="006F153D" w:rsidRPr="00B6539B" w:rsidRDefault="006F153D" w:rsidP="006F153D">
      <w:pPr>
        <w:jc w:val="center"/>
        <w:rPr>
          <w:rFonts w:eastAsiaTheme="majorEastAsia"/>
          <w:b/>
          <w:bCs/>
          <w:color w:val="00757B" w:themeColor="accent1" w:themeShade="BF"/>
          <w:spacing w:val="-10"/>
          <w:kern w:val="28"/>
          <w:sz w:val="64"/>
          <w:szCs w:val="64"/>
        </w:rPr>
      </w:pPr>
    </w:p>
    <w:p w14:paraId="6046FE6B" w14:textId="77777777" w:rsidR="00BE650D" w:rsidRPr="00B6539B" w:rsidRDefault="00BE650D" w:rsidP="009D64BA">
      <w:pPr>
        <w:pStyle w:val="Title"/>
      </w:pPr>
    </w:p>
    <w:p w14:paraId="205EAE7E" w14:textId="02F085BB" w:rsidR="006F153D" w:rsidRPr="00B6539B" w:rsidRDefault="006F153D" w:rsidP="00841213">
      <w:pPr>
        <w:pStyle w:val="Heading1"/>
      </w:pPr>
      <w:bookmarkStart w:id="13" w:name="_Toc206601740"/>
      <w:r w:rsidRPr="00B6539B">
        <w:t>Disability Access and Inclusion Plan Guidelines</w:t>
      </w:r>
      <w:bookmarkEnd w:id="13"/>
    </w:p>
    <w:p w14:paraId="6B58DECE" w14:textId="7D9206AC" w:rsidR="006F153D" w:rsidRPr="00B6539B" w:rsidRDefault="006F153D" w:rsidP="00841213">
      <w:pPr>
        <w:pStyle w:val="Heading1"/>
        <w:rPr>
          <w:sz w:val="44"/>
          <w:szCs w:val="44"/>
        </w:rPr>
        <w:sectPr w:rsidR="006F153D" w:rsidRPr="00B6539B" w:rsidSect="006F153D">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1134" w:left="1134" w:header="709" w:footer="709" w:gutter="0"/>
          <w:cols w:space="708"/>
          <w:vAlign w:val="center"/>
          <w:titlePg/>
          <w:docGrid w:linePitch="360"/>
        </w:sectPr>
      </w:pPr>
      <w:bookmarkStart w:id="14" w:name="_Toc206601741"/>
      <w:r w:rsidRPr="00B6539B">
        <w:rPr>
          <w:sz w:val="44"/>
          <w:szCs w:val="44"/>
        </w:rPr>
        <w:t xml:space="preserve">for South Australian </w:t>
      </w:r>
      <w:r w:rsidR="00140817" w:rsidRPr="00B6539B">
        <w:rPr>
          <w:sz w:val="44"/>
          <w:szCs w:val="44"/>
        </w:rPr>
        <w:t>s</w:t>
      </w:r>
      <w:r w:rsidRPr="00B6539B">
        <w:rPr>
          <w:sz w:val="44"/>
          <w:szCs w:val="44"/>
        </w:rPr>
        <w:t>tate authorities</w:t>
      </w:r>
      <w:bookmarkEnd w:id="14"/>
      <w:r w:rsidRPr="00B6539B">
        <w:rPr>
          <w:sz w:val="44"/>
          <w:szCs w:val="44"/>
        </w:rPr>
        <w:t xml:space="preserve"> </w:t>
      </w:r>
    </w:p>
    <w:p w14:paraId="4B68662B" w14:textId="77777777" w:rsidR="006F153D" w:rsidRPr="00B6539B" w:rsidRDefault="006F153D" w:rsidP="006F153D">
      <w:pPr>
        <w:jc w:val="center"/>
      </w:pPr>
    </w:p>
    <w:p w14:paraId="7F2457A9" w14:textId="77777777" w:rsidR="006F153D" w:rsidRPr="00B6539B" w:rsidRDefault="006F153D" w:rsidP="006F153D">
      <w:pPr>
        <w:jc w:val="center"/>
      </w:pPr>
    </w:p>
    <w:p w14:paraId="3043D8A5" w14:textId="77777777" w:rsidR="006F153D" w:rsidRPr="00B6539B" w:rsidRDefault="006F153D" w:rsidP="006F153D">
      <w:pPr>
        <w:jc w:val="center"/>
      </w:pPr>
    </w:p>
    <w:p w14:paraId="35DAFB4C" w14:textId="77777777" w:rsidR="006F153D" w:rsidRPr="00B6539B" w:rsidRDefault="006F153D" w:rsidP="006F153D">
      <w:pPr>
        <w:jc w:val="center"/>
      </w:pPr>
    </w:p>
    <w:p w14:paraId="2CE765C8" w14:textId="77777777" w:rsidR="006F153D" w:rsidRPr="00B6539B" w:rsidRDefault="006F153D" w:rsidP="006F153D">
      <w:pPr>
        <w:jc w:val="center"/>
      </w:pPr>
    </w:p>
    <w:p w14:paraId="443874F6" w14:textId="77777777" w:rsidR="006F153D" w:rsidRPr="00B6539B" w:rsidRDefault="006F153D" w:rsidP="006F153D">
      <w:pPr>
        <w:jc w:val="center"/>
      </w:pPr>
    </w:p>
    <w:p w14:paraId="44EBC9E6" w14:textId="77777777" w:rsidR="006F153D" w:rsidRPr="00B6539B" w:rsidRDefault="006F153D" w:rsidP="006F153D">
      <w:pPr>
        <w:jc w:val="center"/>
      </w:pPr>
    </w:p>
    <w:p w14:paraId="24AD4FCD" w14:textId="77777777" w:rsidR="006F153D" w:rsidRPr="00B6539B" w:rsidRDefault="006F153D" w:rsidP="006F153D">
      <w:pPr>
        <w:jc w:val="center"/>
      </w:pPr>
    </w:p>
    <w:p w14:paraId="27DB3DBF" w14:textId="77777777" w:rsidR="006F153D" w:rsidRPr="00B6539B" w:rsidRDefault="006F153D" w:rsidP="006F153D">
      <w:pPr>
        <w:jc w:val="center"/>
      </w:pPr>
    </w:p>
    <w:p w14:paraId="20DC8CCC" w14:textId="77777777" w:rsidR="006F153D" w:rsidRPr="00B6539B" w:rsidRDefault="006F153D" w:rsidP="006F153D">
      <w:pPr>
        <w:jc w:val="center"/>
      </w:pPr>
    </w:p>
    <w:p w14:paraId="17C61CBF" w14:textId="235E8FD8" w:rsidR="006F153D" w:rsidRPr="00B6539B" w:rsidRDefault="006F153D" w:rsidP="00276DA5">
      <w:pPr>
        <w:pStyle w:val="Heading2"/>
      </w:pPr>
      <w:bookmarkStart w:id="15" w:name="_Toc206513834"/>
      <w:bookmarkStart w:id="16" w:name="_Toc206601742"/>
      <w:r w:rsidRPr="00B6539B">
        <w:lastRenderedPageBreak/>
        <w:t>Acknowledgement of Country</w:t>
      </w:r>
      <w:bookmarkEnd w:id="1"/>
      <w:bookmarkEnd w:id="2"/>
      <w:bookmarkEnd w:id="3"/>
      <w:bookmarkEnd w:id="4"/>
      <w:bookmarkEnd w:id="5"/>
      <w:bookmarkEnd w:id="6"/>
      <w:bookmarkEnd w:id="7"/>
      <w:bookmarkEnd w:id="8"/>
      <w:bookmarkEnd w:id="9"/>
      <w:bookmarkEnd w:id="10"/>
      <w:bookmarkEnd w:id="11"/>
      <w:bookmarkEnd w:id="12"/>
      <w:bookmarkEnd w:id="15"/>
      <w:bookmarkEnd w:id="16"/>
    </w:p>
    <w:p w14:paraId="26497AAB" w14:textId="477F6D2A" w:rsidR="006F153D" w:rsidRPr="00B6539B" w:rsidRDefault="006F153D" w:rsidP="00276DA5">
      <w:r w:rsidRPr="00B6539B">
        <w:t>The Government of South Australia acknowledges and respects Aboriginal people</w:t>
      </w:r>
      <w:r w:rsidR="005E75D7" w:rsidRPr="00B6539B">
        <w:t>s</w:t>
      </w:r>
      <w:r w:rsidRPr="00B6539B">
        <w:t xml:space="preserve"> as the state’s first people and recognises Aboriginal people</w:t>
      </w:r>
      <w:r w:rsidR="005E75D7" w:rsidRPr="00B6539B">
        <w:t>s</w:t>
      </w:r>
      <w:r w:rsidRPr="00B6539B">
        <w:t xml:space="preserve"> as traditional owners and occupants of lands and waters in South Australia.</w:t>
      </w:r>
    </w:p>
    <w:p w14:paraId="6BF3BD32" w14:textId="09D7ADAC" w:rsidR="006F153D" w:rsidRPr="00B6539B" w:rsidRDefault="006F153D" w:rsidP="00276DA5">
      <w:r w:rsidRPr="00B6539B">
        <w:t>We acknowledge that the spiritual, social, cultural and economic practices of Aboriginal people</w:t>
      </w:r>
      <w:r w:rsidR="005E75D7" w:rsidRPr="00B6539B">
        <w:t>s</w:t>
      </w:r>
      <w:r w:rsidRPr="00B6539B">
        <w:t xml:space="preserve"> come from their traditional lands and waters, and that the cultural and heritage beliefs, languages and laws are still of importance today.</w:t>
      </w:r>
    </w:p>
    <w:p w14:paraId="00AE2785" w14:textId="266FAC76" w:rsidR="006F153D" w:rsidRPr="00B6539B" w:rsidRDefault="006F153D" w:rsidP="00276DA5">
      <w:r w:rsidRPr="00B6539B">
        <w:t>We are committed to ensuring that the needs and aspirations of Aboriginal people with disability are incorporated in the design, development and implementation of Disability Access and Inclusion Plans.</w:t>
      </w:r>
    </w:p>
    <w:p w14:paraId="342ED2A3" w14:textId="01C72235" w:rsidR="006F153D" w:rsidRPr="00B6539B" w:rsidRDefault="006F153D" w:rsidP="00276DA5">
      <w:pPr>
        <w:pStyle w:val="Heading2"/>
      </w:pPr>
      <w:bookmarkStart w:id="17" w:name="_Toc206513835"/>
      <w:bookmarkStart w:id="18" w:name="_Toc206601743"/>
      <w:r w:rsidRPr="00B6539B">
        <w:t>Language and terminology</w:t>
      </w:r>
      <w:bookmarkEnd w:id="17"/>
      <w:bookmarkEnd w:id="18"/>
    </w:p>
    <w:p w14:paraId="03538F56" w14:textId="2EAE76BB" w:rsidR="006F153D" w:rsidRPr="00B6539B" w:rsidRDefault="006F153D" w:rsidP="00276DA5">
      <w:r w:rsidRPr="00B6539B">
        <w:t>We acknowledge that language is a personal preference, and that different language and terminology preferences exist within the disability community. For the purposes of the guidelines we use both identity-first and person-first language.</w:t>
      </w:r>
    </w:p>
    <w:p w14:paraId="37AE863C" w14:textId="6C81A143" w:rsidR="006F153D" w:rsidRPr="00B6539B" w:rsidRDefault="006F153D" w:rsidP="00276DA5">
      <w:r w:rsidRPr="00B6539B">
        <w:t xml:space="preserve">The term Aboriginal has been used throughout the guidelines to reference all Aboriginal and Torres Strait Islander peoples. We acknowledge and respect the preference of the South Australian Aboriginal community to use </w:t>
      </w:r>
      <w:r w:rsidR="001804E8" w:rsidRPr="00B6539B">
        <w:t xml:space="preserve">the term </w:t>
      </w:r>
      <w:r w:rsidRPr="00B6539B">
        <w:t>Aboriginal in both written and spoken word.</w:t>
      </w:r>
    </w:p>
    <w:p w14:paraId="3D607F88" w14:textId="2A777169" w:rsidR="006F153D" w:rsidRPr="00B6539B" w:rsidRDefault="006F153D" w:rsidP="00276DA5">
      <w:r w:rsidRPr="00B6539B">
        <w:t xml:space="preserve">Additionally, when we refer to </w:t>
      </w:r>
      <w:r w:rsidR="00B04302" w:rsidRPr="00B6539B">
        <w:t>y</w:t>
      </w:r>
      <w:r w:rsidRPr="00B6539B">
        <w:t>ou</w:t>
      </w:r>
      <w:r w:rsidR="00841213" w:rsidRPr="00B6539B">
        <w:t xml:space="preserve"> and </w:t>
      </w:r>
      <w:r w:rsidRPr="00B6539B">
        <w:t xml:space="preserve">your throughout these guidelines, we mean your </w:t>
      </w:r>
      <w:r w:rsidR="00B04302" w:rsidRPr="00B6539B">
        <w:t>s</w:t>
      </w:r>
      <w:r w:rsidRPr="00B6539B">
        <w:t xml:space="preserve">tate authority. </w:t>
      </w:r>
    </w:p>
    <w:p w14:paraId="3A096165" w14:textId="067C6BDE" w:rsidR="006F153D" w:rsidRPr="00B6539B" w:rsidRDefault="006F153D" w:rsidP="00957368">
      <w:r w:rsidRPr="00B6539B">
        <w:t>When we refer to the</w:t>
      </w:r>
      <w:r w:rsidRPr="00B6539B">
        <w:rPr>
          <w:b/>
          <w:bCs/>
        </w:rPr>
        <w:t xml:space="preserve"> </w:t>
      </w:r>
      <w:hyperlink r:id="rId17" w:history="1">
        <w:r w:rsidRPr="00B6539B">
          <w:rPr>
            <w:rStyle w:val="Hyperlink"/>
            <w:i/>
            <w:iCs/>
          </w:rPr>
          <w:t xml:space="preserve">Disability Inclusion Act 2018 (SA) </w:t>
        </w:r>
        <w:r w:rsidRPr="00B6539B">
          <w:rPr>
            <w:rStyle w:val="Hyperlink"/>
          </w:rPr>
          <w:t>(the Act)</w:t>
        </w:r>
      </w:hyperlink>
      <w:r w:rsidRPr="00B6539B">
        <w:rPr>
          <w:b/>
          <w:bCs/>
        </w:rPr>
        <w:t xml:space="preserve"> </w:t>
      </w:r>
      <w:r w:rsidRPr="00B6539B">
        <w:t xml:space="preserve">it is important to consult the Act and associated </w:t>
      </w:r>
      <w:hyperlink r:id="rId18" w:history="1">
        <w:r w:rsidRPr="00B6539B">
          <w:rPr>
            <w:rStyle w:val="Hyperlink"/>
          </w:rPr>
          <w:t>Disability Inclusion Regulations 2019 (the Regulations)</w:t>
        </w:r>
      </w:hyperlink>
      <w:r w:rsidRPr="00B6539B">
        <w:t xml:space="preserve"> and the </w:t>
      </w:r>
      <w:hyperlink r:id="rId19" w:history="1">
        <w:r w:rsidRPr="00B6539B">
          <w:rPr>
            <w:rStyle w:val="Hyperlink"/>
            <w:i/>
            <w:iCs/>
          </w:rPr>
          <w:t>Disability Inclusion (Review Recommendations) Amendment Act 2024</w:t>
        </w:r>
        <w:r w:rsidRPr="00B6539B">
          <w:rPr>
            <w:rStyle w:val="Hyperlink"/>
          </w:rPr>
          <w:t xml:space="preserve"> (Amendment Act 2024)</w:t>
        </w:r>
      </w:hyperlink>
      <w:r w:rsidRPr="00B6539B">
        <w:t>.</w:t>
      </w:r>
    </w:p>
    <w:p w14:paraId="14EA2321" w14:textId="77777777" w:rsidR="006F153D" w:rsidRPr="00B6539B" w:rsidRDefault="006F153D" w:rsidP="00276DA5">
      <w:pPr>
        <w:rPr>
          <w:highlight w:val="yellow"/>
        </w:rPr>
      </w:pPr>
      <w:r w:rsidRPr="00B6539B">
        <w:rPr>
          <w:highlight w:val="yellow"/>
        </w:rPr>
        <w:br w:type="page"/>
      </w:r>
    </w:p>
    <w:sdt>
      <w:sdtPr>
        <w:rPr>
          <w:rFonts w:ascii="Aptos" w:eastAsiaTheme="minorHAnsi" w:hAnsi="Aptos" w:cs="Arial"/>
          <w:b w:val="0"/>
          <w:color w:val="auto"/>
          <w:spacing w:val="0"/>
          <w:kern w:val="0"/>
          <w:sz w:val="24"/>
          <w:szCs w:val="22"/>
          <w:lang w:val="en-GB"/>
        </w:rPr>
        <w:id w:val="303815183"/>
        <w:docPartObj>
          <w:docPartGallery w:val="Table of Contents"/>
          <w:docPartUnique/>
        </w:docPartObj>
      </w:sdtPr>
      <w:sdtEndPr>
        <w:rPr>
          <w:rFonts w:cstheme="minorBidi"/>
          <w:color w:val="262626" w:themeColor="text1" w:themeTint="D9"/>
          <w:sz w:val="32"/>
        </w:rPr>
      </w:sdtEndPr>
      <w:sdtContent>
        <w:p w14:paraId="75526EBE" w14:textId="77777777" w:rsidR="006F153D" w:rsidRPr="00B6539B" w:rsidRDefault="006F153D" w:rsidP="006F153D">
          <w:pPr>
            <w:pStyle w:val="TOCHeading"/>
            <w:rPr>
              <w:rFonts w:ascii="Aptos" w:hAnsi="Aptos"/>
              <w:b w:val="0"/>
              <w:bCs/>
              <w:sz w:val="48"/>
              <w:szCs w:val="48"/>
            </w:rPr>
          </w:pPr>
          <w:r w:rsidRPr="00B6539B">
            <w:rPr>
              <w:rFonts w:ascii="Aptos" w:hAnsi="Aptos"/>
              <w:bCs/>
              <w:sz w:val="48"/>
              <w:szCs w:val="48"/>
              <w:lang w:val="en-GB"/>
            </w:rPr>
            <w:t>Contents</w:t>
          </w:r>
        </w:p>
        <w:p w14:paraId="51665504" w14:textId="45E83801" w:rsidR="00297061" w:rsidRPr="00297061" w:rsidRDefault="006F153D" w:rsidP="00297061">
          <w:pPr>
            <w:pStyle w:val="TOC2"/>
            <w:rPr>
              <w:rFonts w:asciiTheme="minorHAnsi" w:eastAsiaTheme="minorEastAsia" w:hAnsiTheme="minorHAnsi"/>
              <w:b w:val="0"/>
              <w:bCs/>
              <w:noProof/>
              <w:color w:val="auto"/>
              <w:kern w:val="2"/>
              <w:szCs w:val="24"/>
              <w:lang w:eastAsia="en-AU"/>
              <w14:ligatures w14:val="standardContextual"/>
            </w:rPr>
          </w:pPr>
          <w:r w:rsidRPr="00297061">
            <w:rPr>
              <w:b w:val="0"/>
              <w:bCs/>
            </w:rPr>
            <w:fldChar w:fldCharType="begin"/>
          </w:r>
          <w:r w:rsidRPr="00297061">
            <w:rPr>
              <w:b w:val="0"/>
              <w:bCs/>
            </w:rPr>
            <w:instrText xml:space="preserve"> TOC \o "1-3" \h \z \u </w:instrText>
          </w:r>
          <w:r w:rsidRPr="00297061">
            <w:rPr>
              <w:b w:val="0"/>
              <w:bCs/>
            </w:rPr>
            <w:fldChar w:fldCharType="separate"/>
          </w:r>
          <w:hyperlink w:anchor="_Toc206601744" w:history="1">
            <w:r w:rsidR="00297061" w:rsidRPr="00297061">
              <w:rPr>
                <w:rStyle w:val="Hyperlink"/>
                <w:b w:val="0"/>
                <w:bCs/>
                <w:noProof/>
              </w:rPr>
              <w:t>About these guidelines</w:t>
            </w:r>
            <w:r w:rsidR="00297061" w:rsidRPr="00297061">
              <w:rPr>
                <w:b w:val="0"/>
                <w:bCs/>
                <w:noProof/>
                <w:webHidden/>
              </w:rPr>
              <w:tab/>
            </w:r>
            <w:r w:rsidR="00297061" w:rsidRPr="00297061">
              <w:rPr>
                <w:b w:val="0"/>
                <w:bCs/>
                <w:noProof/>
                <w:webHidden/>
              </w:rPr>
              <w:fldChar w:fldCharType="begin"/>
            </w:r>
            <w:r w:rsidR="00297061" w:rsidRPr="00297061">
              <w:rPr>
                <w:b w:val="0"/>
                <w:bCs/>
                <w:noProof/>
                <w:webHidden/>
              </w:rPr>
              <w:instrText xml:space="preserve"> PAGEREF _Toc206601744 \h </w:instrText>
            </w:r>
            <w:r w:rsidR="00297061" w:rsidRPr="00297061">
              <w:rPr>
                <w:b w:val="0"/>
                <w:bCs/>
                <w:noProof/>
                <w:webHidden/>
              </w:rPr>
            </w:r>
            <w:r w:rsidR="00297061" w:rsidRPr="00297061">
              <w:rPr>
                <w:b w:val="0"/>
                <w:bCs/>
                <w:noProof/>
                <w:webHidden/>
              </w:rPr>
              <w:fldChar w:fldCharType="separate"/>
            </w:r>
            <w:r w:rsidR="00297061">
              <w:rPr>
                <w:b w:val="0"/>
                <w:bCs/>
                <w:noProof/>
                <w:webHidden/>
              </w:rPr>
              <w:t>4</w:t>
            </w:r>
            <w:r w:rsidR="00297061" w:rsidRPr="00297061">
              <w:rPr>
                <w:b w:val="0"/>
                <w:bCs/>
                <w:noProof/>
                <w:webHidden/>
              </w:rPr>
              <w:fldChar w:fldCharType="end"/>
            </w:r>
          </w:hyperlink>
        </w:p>
        <w:p w14:paraId="5DD85C75" w14:textId="7A1A8D51" w:rsidR="00297061" w:rsidRPr="00297061" w:rsidRDefault="00867852" w:rsidP="00297061">
          <w:pPr>
            <w:pStyle w:val="TOC2"/>
            <w:rPr>
              <w:rFonts w:asciiTheme="minorHAnsi" w:eastAsiaTheme="minorEastAsia" w:hAnsiTheme="minorHAnsi"/>
              <w:b w:val="0"/>
              <w:bCs/>
              <w:noProof/>
              <w:color w:val="auto"/>
              <w:kern w:val="2"/>
              <w:szCs w:val="24"/>
              <w:lang w:eastAsia="en-AU"/>
              <w14:ligatures w14:val="standardContextual"/>
            </w:rPr>
          </w:pPr>
          <w:hyperlink w:anchor="_Toc206601745" w:history="1">
            <w:r w:rsidR="00297061" w:rsidRPr="00297061">
              <w:rPr>
                <w:rStyle w:val="Hyperlink"/>
                <w:b w:val="0"/>
                <w:bCs/>
                <w:noProof/>
              </w:rPr>
              <w:t>Additional support and information</w:t>
            </w:r>
            <w:r w:rsidR="00297061" w:rsidRPr="00297061">
              <w:rPr>
                <w:b w:val="0"/>
                <w:bCs/>
                <w:noProof/>
                <w:webHidden/>
              </w:rPr>
              <w:tab/>
            </w:r>
            <w:r w:rsidR="00297061" w:rsidRPr="00297061">
              <w:rPr>
                <w:b w:val="0"/>
                <w:bCs/>
                <w:noProof/>
                <w:webHidden/>
              </w:rPr>
              <w:fldChar w:fldCharType="begin"/>
            </w:r>
            <w:r w:rsidR="00297061" w:rsidRPr="00297061">
              <w:rPr>
                <w:b w:val="0"/>
                <w:bCs/>
                <w:noProof/>
                <w:webHidden/>
              </w:rPr>
              <w:instrText xml:space="preserve"> PAGEREF _Toc206601745 \h </w:instrText>
            </w:r>
            <w:r w:rsidR="00297061" w:rsidRPr="00297061">
              <w:rPr>
                <w:b w:val="0"/>
                <w:bCs/>
                <w:noProof/>
                <w:webHidden/>
              </w:rPr>
            </w:r>
            <w:r w:rsidR="00297061" w:rsidRPr="00297061">
              <w:rPr>
                <w:b w:val="0"/>
                <w:bCs/>
                <w:noProof/>
                <w:webHidden/>
              </w:rPr>
              <w:fldChar w:fldCharType="separate"/>
            </w:r>
            <w:r w:rsidR="00297061">
              <w:rPr>
                <w:b w:val="0"/>
                <w:bCs/>
                <w:noProof/>
                <w:webHidden/>
              </w:rPr>
              <w:t>4</w:t>
            </w:r>
            <w:r w:rsidR="00297061" w:rsidRPr="00297061">
              <w:rPr>
                <w:b w:val="0"/>
                <w:bCs/>
                <w:noProof/>
                <w:webHidden/>
              </w:rPr>
              <w:fldChar w:fldCharType="end"/>
            </w:r>
          </w:hyperlink>
        </w:p>
        <w:p w14:paraId="12909F2B" w14:textId="5A47DFC9" w:rsidR="00297061" w:rsidRPr="00297061" w:rsidRDefault="00867852" w:rsidP="00297061">
          <w:pPr>
            <w:pStyle w:val="TOC2"/>
            <w:rPr>
              <w:rFonts w:asciiTheme="minorHAnsi" w:eastAsiaTheme="minorEastAsia" w:hAnsiTheme="minorHAnsi"/>
              <w:b w:val="0"/>
              <w:bCs/>
              <w:noProof/>
              <w:color w:val="auto"/>
              <w:kern w:val="2"/>
              <w:szCs w:val="24"/>
              <w:lang w:eastAsia="en-AU"/>
              <w14:ligatures w14:val="standardContextual"/>
            </w:rPr>
          </w:pPr>
          <w:hyperlink w:anchor="_Toc206601748" w:history="1">
            <w:r w:rsidR="00297061" w:rsidRPr="00297061">
              <w:rPr>
                <w:rStyle w:val="Hyperlink"/>
                <w:b w:val="0"/>
                <w:bCs/>
                <w:noProof/>
              </w:rPr>
              <w:t>What is a Disability Access and Inclusion Plan and what does it do?</w:t>
            </w:r>
            <w:r w:rsidR="00297061" w:rsidRPr="00297061">
              <w:rPr>
                <w:b w:val="0"/>
                <w:bCs/>
                <w:noProof/>
                <w:webHidden/>
              </w:rPr>
              <w:tab/>
            </w:r>
            <w:r w:rsidR="00297061" w:rsidRPr="00297061">
              <w:rPr>
                <w:b w:val="0"/>
                <w:bCs/>
                <w:noProof/>
                <w:webHidden/>
              </w:rPr>
              <w:fldChar w:fldCharType="begin"/>
            </w:r>
            <w:r w:rsidR="00297061" w:rsidRPr="00297061">
              <w:rPr>
                <w:b w:val="0"/>
                <w:bCs/>
                <w:noProof/>
                <w:webHidden/>
              </w:rPr>
              <w:instrText xml:space="preserve"> PAGEREF _Toc206601748 \h </w:instrText>
            </w:r>
            <w:r w:rsidR="00297061" w:rsidRPr="00297061">
              <w:rPr>
                <w:b w:val="0"/>
                <w:bCs/>
                <w:noProof/>
                <w:webHidden/>
              </w:rPr>
            </w:r>
            <w:r w:rsidR="00297061" w:rsidRPr="00297061">
              <w:rPr>
                <w:b w:val="0"/>
                <w:bCs/>
                <w:noProof/>
                <w:webHidden/>
              </w:rPr>
              <w:fldChar w:fldCharType="separate"/>
            </w:r>
            <w:r w:rsidR="00297061">
              <w:rPr>
                <w:b w:val="0"/>
                <w:bCs/>
                <w:noProof/>
                <w:webHidden/>
              </w:rPr>
              <w:t>5</w:t>
            </w:r>
            <w:r w:rsidR="00297061" w:rsidRPr="00297061">
              <w:rPr>
                <w:b w:val="0"/>
                <w:bCs/>
                <w:noProof/>
                <w:webHidden/>
              </w:rPr>
              <w:fldChar w:fldCharType="end"/>
            </w:r>
          </w:hyperlink>
        </w:p>
        <w:p w14:paraId="51370026" w14:textId="304E7A34" w:rsidR="00297061" w:rsidRPr="00297061" w:rsidRDefault="00867852" w:rsidP="00297061">
          <w:pPr>
            <w:pStyle w:val="TOC2"/>
            <w:rPr>
              <w:rFonts w:asciiTheme="minorHAnsi" w:eastAsiaTheme="minorEastAsia" w:hAnsiTheme="minorHAnsi"/>
              <w:b w:val="0"/>
              <w:bCs/>
              <w:noProof/>
              <w:color w:val="auto"/>
              <w:kern w:val="2"/>
              <w:szCs w:val="24"/>
              <w:lang w:eastAsia="en-AU"/>
              <w14:ligatures w14:val="standardContextual"/>
            </w:rPr>
          </w:pPr>
          <w:hyperlink w:anchor="_Toc206601749" w:history="1">
            <w:r w:rsidR="00297061" w:rsidRPr="00297061">
              <w:rPr>
                <w:rStyle w:val="Hyperlink"/>
                <w:b w:val="0"/>
                <w:bCs/>
                <w:noProof/>
              </w:rPr>
              <w:t>What does your Disability Access and Inclusion Plan respond to?</w:t>
            </w:r>
            <w:r w:rsidR="00297061" w:rsidRPr="00297061">
              <w:rPr>
                <w:b w:val="0"/>
                <w:bCs/>
                <w:noProof/>
                <w:webHidden/>
              </w:rPr>
              <w:tab/>
            </w:r>
            <w:r w:rsidR="00297061" w:rsidRPr="00297061">
              <w:rPr>
                <w:b w:val="0"/>
                <w:bCs/>
                <w:noProof/>
                <w:webHidden/>
              </w:rPr>
              <w:fldChar w:fldCharType="begin"/>
            </w:r>
            <w:r w:rsidR="00297061" w:rsidRPr="00297061">
              <w:rPr>
                <w:b w:val="0"/>
                <w:bCs/>
                <w:noProof/>
                <w:webHidden/>
              </w:rPr>
              <w:instrText xml:space="preserve"> PAGEREF _Toc206601749 \h </w:instrText>
            </w:r>
            <w:r w:rsidR="00297061" w:rsidRPr="00297061">
              <w:rPr>
                <w:b w:val="0"/>
                <w:bCs/>
                <w:noProof/>
                <w:webHidden/>
              </w:rPr>
            </w:r>
            <w:r w:rsidR="00297061" w:rsidRPr="00297061">
              <w:rPr>
                <w:b w:val="0"/>
                <w:bCs/>
                <w:noProof/>
                <w:webHidden/>
              </w:rPr>
              <w:fldChar w:fldCharType="separate"/>
            </w:r>
            <w:r w:rsidR="00297061">
              <w:rPr>
                <w:b w:val="0"/>
                <w:bCs/>
                <w:noProof/>
                <w:webHidden/>
              </w:rPr>
              <w:t>5</w:t>
            </w:r>
            <w:r w:rsidR="00297061" w:rsidRPr="00297061">
              <w:rPr>
                <w:b w:val="0"/>
                <w:bCs/>
                <w:noProof/>
                <w:webHidden/>
              </w:rPr>
              <w:fldChar w:fldCharType="end"/>
            </w:r>
          </w:hyperlink>
        </w:p>
        <w:p w14:paraId="460D8F3D" w14:textId="6437A68C" w:rsidR="00297061" w:rsidRPr="00297061" w:rsidRDefault="00867852" w:rsidP="00297061">
          <w:pPr>
            <w:pStyle w:val="TOC2"/>
            <w:rPr>
              <w:rFonts w:asciiTheme="minorHAnsi" w:eastAsiaTheme="minorEastAsia" w:hAnsiTheme="minorHAnsi"/>
              <w:b w:val="0"/>
              <w:bCs/>
              <w:noProof/>
              <w:color w:val="auto"/>
              <w:kern w:val="2"/>
              <w:szCs w:val="24"/>
              <w:lang w:eastAsia="en-AU"/>
              <w14:ligatures w14:val="standardContextual"/>
            </w:rPr>
          </w:pPr>
          <w:hyperlink w:anchor="_Toc206601750" w:history="1">
            <w:r w:rsidR="00297061" w:rsidRPr="00297061">
              <w:rPr>
                <w:rStyle w:val="Hyperlink"/>
                <w:b w:val="0"/>
                <w:bCs/>
                <w:noProof/>
              </w:rPr>
              <w:t>Legislative requirements for developing a Disability Access and Inclusion Plan</w:t>
            </w:r>
            <w:r w:rsidR="00297061" w:rsidRPr="00297061">
              <w:rPr>
                <w:b w:val="0"/>
                <w:bCs/>
                <w:noProof/>
                <w:webHidden/>
              </w:rPr>
              <w:tab/>
            </w:r>
            <w:r w:rsidR="00297061" w:rsidRPr="00297061">
              <w:rPr>
                <w:b w:val="0"/>
                <w:bCs/>
                <w:noProof/>
                <w:webHidden/>
              </w:rPr>
              <w:fldChar w:fldCharType="begin"/>
            </w:r>
            <w:r w:rsidR="00297061" w:rsidRPr="00297061">
              <w:rPr>
                <w:b w:val="0"/>
                <w:bCs/>
                <w:noProof/>
                <w:webHidden/>
              </w:rPr>
              <w:instrText xml:space="preserve"> PAGEREF _Toc206601750 \h </w:instrText>
            </w:r>
            <w:r w:rsidR="00297061" w:rsidRPr="00297061">
              <w:rPr>
                <w:b w:val="0"/>
                <w:bCs/>
                <w:noProof/>
                <w:webHidden/>
              </w:rPr>
            </w:r>
            <w:r w:rsidR="00297061" w:rsidRPr="00297061">
              <w:rPr>
                <w:b w:val="0"/>
                <w:bCs/>
                <w:noProof/>
                <w:webHidden/>
              </w:rPr>
              <w:fldChar w:fldCharType="separate"/>
            </w:r>
            <w:r w:rsidR="00297061">
              <w:rPr>
                <w:b w:val="0"/>
                <w:bCs/>
                <w:noProof/>
                <w:webHidden/>
              </w:rPr>
              <w:t>7</w:t>
            </w:r>
            <w:r w:rsidR="00297061" w:rsidRPr="00297061">
              <w:rPr>
                <w:b w:val="0"/>
                <w:bCs/>
                <w:noProof/>
                <w:webHidden/>
              </w:rPr>
              <w:fldChar w:fldCharType="end"/>
            </w:r>
          </w:hyperlink>
        </w:p>
        <w:p w14:paraId="3CD7E78E" w14:textId="1B821AB1" w:rsidR="00297061" w:rsidRPr="00297061" w:rsidRDefault="00867852" w:rsidP="00297061">
          <w:pPr>
            <w:pStyle w:val="TOC2"/>
            <w:rPr>
              <w:rFonts w:asciiTheme="minorHAnsi" w:eastAsiaTheme="minorEastAsia" w:hAnsiTheme="minorHAnsi"/>
              <w:b w:val="0"/>
              <w:bCs/>
              <w:noProof/>
              <w:color w:val="auto"/>
              <w:kern w:val="2"/>
              <w:szCs w:val="24"/>
              <w:lang w:eastAsia="en-AU"/>
              <w14:ligatures w14:val="standardContextual"/>
            </w:rPr>
          </w:pPr>
          <w:hyperlink w:anchor="_Toc206601753" w:history="1">
            <w:r w:rsidR="00297061" w:rsidRPr="00297061">
              <w:rPr>
                <w:rStyle w:val="Hyperlink"/>
                <w:b w:val="0"/>
                <w:bCs/>
                <w:noProof/>
              </w:rPr>
              <w:t>How to develop a Disability Access and Inclusion Plan</w:t>
            </w:r>
            <w:r w:rsidR="00297061" w:rsidRPr="00297061">
              <w:rPr>
                <w:b w:val="0"/>
                <w:bCs/>
                <w:noProof/>
                <w:webHidden/>
              </w:rPr>
              <w:tab/>
            </w:r>
            <w:r w:rsidR="00297061" w:rsidRPr="00297061">
              <w:rPr>
                <w:b w:val="0"/>
                <w:bCs/>
                <w:noProof/>
                <w:webHidden/>
              </w:rPr>
              <w:fldChar w:fldCharType="begin"/>
            </w:r>
            <w:r w:rsidR="00297061" w:rsidRPr="00297061">
              <w:rPr>
                <w:b w:val="0"/>
                <w:bCs/>
                <w:noProof/>
                <w:webHidden/>
              </w:rPr>
              <w:instrText xml:space="preserve"> PAGEREF _Toc206601753 \h </w:instrText>
            </w:r>
            <w:r w:rsidR="00297061" w:rsidRPr="00297061">
              <w:rPr>
                <w:b w:val="0"/>
                <w:bCs/>
                <w:noProof/>
                <w:webHidden/>
              </w:rPr>
            </w:r>
            <w:r w:rsidR="00297061" w:rsidRPr="00297061">
              <w:rPr>
                <w:b w:val="0"/>
                <w:bCs/>
                <w:noProof/>
                <w:webHidden/>
              </w:rPr>
              <w:fldChar w:fldCharType="separate"/>
            </w:r>
            <w:r w:rsidR="00297061">
              <w:rPr>
                <w:b w:val="0"/>
                <w:bCs/>
                <w:noProof/>
                <w:webHidden/>
              </w:rPr>
              <w:t>8</w:t>
            </w:r>
            <w:r w:rsidR="00297061" w:rsidRPr="00297061">
              <w:rPr>
                <w:b w:val="0"/>
                <w:bCs/>
                <w:noProof/>
                <w:webHidden/>
              </w:rPr>
              <w:fldChar w:fldCharType="end"/>
            </w:r>
          </w:hyperlink>
        </w:p>
        <w:p w14:paraId="02ECC17C" w14:textId="5B017761" w:rsidR="00297061" w:rsidRPr="00297061" w:rsidRDefault="00867852" w:rsidP="00297061">
          <w:pPr>
            <w:pStyle w:val="TOC2"/>
            <w:rPr>
              <w:rFonts w:asciiTheme="minorHAnsi" w:eastAsiaTheme="minorEastAsia" w:hAnsiTheme="minorHAnsi"/>
              <w:b w:val="0"/>
              <w:bCs/>
              <w:noProof/>
              <w:color w:val="auto"/>
              <w:kern w:val="2"/>
              <w:szCs w:val="24"/>
              <w:lang w:eastAsia="en-AU"/>
              <w14:ligatures w14:val="standardContextual"/>
            </w:rPr>
          </w:pPr>
          <w:hyperlink w:anchor="_Toc206601763" w:history="1">
            <w:r w:rsidR="00297061" w:rsidRPr="00297061">
              <w:rPr>
                <w:rStyle w:val="Hyperlink"/>
                <w:b w:val="0"/>
                <w:bCs/>
                <w:noProof/>
              </w:rPr>
              <w:t>Resources</w:t>
            </w:r>
            <w:r w:rsidR="00297061" w:rsidRPr="00297061">
              <w:rPr>
                <w:b w:val="0"/>
                <w:bCs/>
                <w:noProof/>
                <w:webHidden/>
              </w:rPr>
              <w:tab/>
            </w:r>
            <w:r w:rsidR="00297061" w:rsidRPr="00297061">
              <w:rPr>
                <w:b w:val="0"/>
                <w:bCs/>
                <w:noProof/>
                <w:webHidden/>
              </w:rPr>
              <w:fldChar w:fldCharType="begin"/>
            </w:r>
            <w:r w:rsidR="00297061" w:rsidRPr="00297061">
              <w:rPr>
                <w:b w:val="0"/>
                <w:bCs/>
                <w:noProof/>
                <w:webHidden/>
              </w:rPr>
              <w:instrText xml:space="preserve"> PAGEREF _Toc206601763 \h </w:instrText>
            </w:r>
            <w:r w:rsidR="00297061" w:rsidRPr="00297061">
              <w:rPr>
                <w:b w:val="0"/>
                <w:bCs/>
                <w:noProof/>
                <w:webHidden/>
              </w:rPr>
            </w:r>
            <w:r w:rsidR="00297061" w:rsidRPr="00297061">
              <w:rPr>
                <w:b w:val="0"/>
                <w:bCs/>
                <w:noProof/>
                <w:webHidden/>
              </w:rPr>
              <w:fldChar w:fldCharType="separate"/>
            </w:r>
            <w:r w:rsidR="00297061">
              <w:rPr>
                <w:b w:val="0"/>
                <w:bCs/>
                <w:noProof/>
                <w:webHidden/>
              </w:rPr>
              <w:t>16</w:t>
            </w:r>
            <w:r w:rsidR="00297061" w:rsidRPr="00297061">
              <w:rPr>
                <w:b w:val="0"/>
                <w:bCs/>
                <w:noProof/>
                <w:webHidden/>
              </w:rPr>
              <w:fldChar w:fldCharType="end"/>
            </w:r>
          </w:hyperlink>
        </w:p>
        <w:p w14:paraId="4FC75D81" w14:textId="5B3CA2D1" w:rsidR="00297061" w:rsidRPr="00297061" w:rsidRDefault="00867852" w:rsidP="00297061">
          <w:pPr>
            <w:pStyle w:val="TOC2"/>
            <w:rPr>
              <w:rFonts w:asciiTheme="minorHAnsi" w:eastAsiaTheme="minorEastAsia" w:hAnsiTheme="minorHAnsi"/>
              <w:b w:val="0"/>
              <w:bCs/>
              <w:noProof/>
              <w:color w:val="auto"/>
              <w:kern w:val="2"/>
              <w:szCs w:val="24"/>
              <w:lang w:eastAsia="en-AU"/>
              <w14:ligatures w14:val="standardContextual"/>
            </w:rPr>
          </w:pPr>
          <w:hyperlink w:anchor="_Toc206601764" w:history="1">
            <w:r w:rsidR="00297061" w:rsidRPr="00297061">
              <w:rPr>
                <w:rStyle w:val="Hyperlink"/>
                <w:b w:val="0"/>
                <w:bCs/>
                <w:noProof/>
              </w:rPr>
              <w:t>Glossary</w:t>
            </w:r>
            <w:r w:rsidR="00297061" w:rsidRPr="00297061">
              <w:rPr>
                <w:b w:val="0"/>
                <w:bCs/>
                <w:noProof/>
                <w:webHidden/>
              </w:rPr>
              <w:tab/>
            </w:r>
            <w:r w:rsidR="00297061" w:rsidRPr="00297061">
              <w:rPr>
                <w:b w:val="0"/>
                <w:bCs/>
                <w:noProof/>
                <w:webHidden/>
              </w:rPr>
              <w:fldChar w:fldCharType="begin"/>
            </w:r>
            <w:r w:rsidR="00297061" w:rsidRPr="00297061">
              <w:rPr>
                <w:b w:val="0"/>
                <w:bCs/>
                <w:noProof/>
                <w:webHidden/>
              </w:rPr>
              <w:instrText xml:space="preserve"> PAGEREF _Toc206601764 \h </w:instrText>
            </w:r>
            <w:r w:rsidR="00297061" w:rsidRPr="00297061">
              <w:rPr>
                <w:b w:val="0"/>
                <w:bCs/>
                <w:noProof/>
                <w:webHidden/>
              </w:rPr>
            </w:r>
            <w:r w:rsidR="00297061" w:rsidRPr="00297061">
              <w:rPr>
                <w:b w:val="0"/>
                <w:bCs/>
                <w:noProof/>
                <w:webHidden/>
              </w:rPr>
              <w:fldChar w:fldCharType="separate"/>
            </w:r>
            <w:r w:rsidR="00297061">
              <w:rPr>
                <w:b w:val="0"/>
                <w:bCs/>
                <w:noProof/>
                <w:webHidden/>
              </w:rPr>
              <w:t>17</w:t>
            </w:r>
            <w:r w:rsidR="00297061" w:rsidRPr="00297061">
              <w:rPr>
                <w:b w:val="0"/>
                <w:bCs/>
                <w:noProof/>
                <w:webHidden/>
              </w:rPr>
              <w:fldChar w:fldCharType="end"/>
            </w:r>
          </w:hyperlink>
        </w:p>
        <w:p w14:paraId="7D898669" w14:textId="04B14AEB" w:rsidR="006F153D" w:rsidRPr="00B6539B" w:rsidRDefault="006F153D" w:rsidP="006F153D">
          <w:pPr>
            <w:pStyle w:val="TOC1"/>
            <w:tabs>
              <w:tab w:val="right" w:leader="dot" w:pos="9628"/>
            </w:tabs>
            <w:rPr>
              <w:b/>
              <w:bCs/>
              <w:lang w:val="en-GB"/>
            </w:rPr>
          </w:pPr>
          <w:r w:rsidRPr="00297061">
            <w:rPr>
              <w:bCs/>
              <w:lang w:val="en-GB"/>
            </w:rPr>
            <w:fldChar w:fldCharType="end"/>
          </w:r>
        </w:p>
      </w:sdtContent>
    </w:sdt>
    <w:p w14:paraId="385BFDA7" w14:textId="77777777" w:rsidR="00911EA3" w:rsidRDefault="00911EA3" w:rsidP="00957368">
      <w:pPr>
        <w:pStyle w:val="Heading2"/>
        <w:spacing w:before="0" w:after="200" w:afterAutospacing="0"/>
      </w:pPr>
    </w:p>
    <w:p w14:paraId="0159921B" w14:textId="77777777" w:rsidR="00911EA3" w:rsidRPr="00911EA3" w:rsidRDefault="00911EA3" w:rsidP="00911EA3"/>
    <w:p w14:paraId="0920B8A8" w14:textId="77777777" w:rsidR="00911EA3" w:rsidRPr="00911EA3" w:rsidRDefault="00911EA3" w:rsidP="00911EA3"/>
    <w:p w14:paraId="3074B2DE" w14:textId="77777777" w:rsidR="00911EA3" w:rsidRPr="00911EA3" w:rsidRDefault="00911EA3" w:rsidP="00911EA3"/>
    <w:p w14:paraId="5202903D" w14:textId="77777777" w:rsidR="00911EA3" w:rsidRPr="00911EA3" w:rsidRDefault="00911EA3" w:rsidP="00911EA3"/>
    <w:p w14:paraId="71360375" w14:textId="77777777" w:rsidR="00911EA3" w:rsidRPr="00911EA3" w:rsidRDefault="00911EA3" w:rsidP="00911EA3"/>
    <w:p w14:paraId="7D8A7A72" w14:textId="77777777" w:rsidR="00911EA3" w:rsidRPr="00911EA3" w:rsidRDefault="00911EA3" w:rsidP="00911EA3"/>
    <w:p w14:paraId="409FC2B3" w14:textId="77777777" w:rsidR="00911EA3" w:rsidRPr="00911EA3" w:rsidRDefault="00911EA3" w:rsidP="00911EA3"/>
    <w:p w14:paraId="49028D3E" w14:textId="77777777" w:rsidR="00911EA3" w:rsidRPr="00911EA3" w:rsidRDefault="00911EA3" w:rsidP="00911EA3"/>
    <w:p w14:paraId="25E4CFF2" w14:textId="77777777" w:rsidR="00911EA3" w:rsidRPr="00911EA3" w:rsidRDefault="00911EA3" w:rsidP="00911EA3"/>
    <w:p w14:paraId="649806FC" w14:textId="77777777" w:rsidR="00911EA3" w:rsidRPr="00911EA3" w:rsidRDefault="00911EA3" w:rsidP="00911EA3"/>
    <w:p w14:paraId="34EA405B" w14:textId="77777777" w:rsidR="00911EA3" w:rsidRPr="00911EA3" w:rsidRDefault="00911EA3" w:rsidP="00911EA3"/>
    <w:p w14:paraId="207C488E" w14:textId="77777777" w:rsidR="00911EA3" w:rsidRPr="00911EA3" w:rsidRDefault="00911EA3" w:rsidP="00911EA3"/>
    <w:p w14:paraId="7F0C4FF6" w14:textId="16A92492" w:rsidR="00911EA3" w:rsidRPr="00911EA3" w:rsidRDefault="00911EA3" w:rsidP="00911EA3">
      <w:pPr>
        <w:tabs>
          <w:tab w:val="left" w:pos="6465"/>
        </w:tabs>
      </w:pPr>
      <w:r>
        <w:tab/>
      </w:r>
    </w:p>
    <w:p w14:paraId="28F45AD8" w14:textId="77777777" w:rsidR="00911EA3" w:rsidRPr="00911EA3" w:rsidRDefault="00911EA3" w:rsidP="00911EA3"/>
    <w:p w14:paraId="604042A0" w14:textId="77777777" w:rsidR="00911EA3" w:rsidRPr="00911EA3" w:rsidRDefault="00911EA3" w:rsidP="00911EA3"/>
    <w:p w14:paraId="34313EF1" w14:textId="77777777" w:rsidR="00911EA3" w:rsidRPr="00911EA3" w:rsidRDefault="00911EA3" w:rsidP="00911EA3"/>
    <w:p w14:paraId="557E33D7" w14:textId="77777777" w:rsidR="00911EA3" w:rsidRPr="00911EA3" w:rsidRDefault="00911EA3" w:rsidP="00911EA3"/>
    <w:p w14:paraId="037FF157" w14:textId="77777777" w:rsidR="00911EA3" w:rsidRPr="00911EA3" w:rsidRDefault="00911EA3" w:rsidP="00911EA3"/>
    <w:p w14:paraId="49713272" w14:textId="77777777" w:rsidR="00911EA3" w:rsidRPr="00911EA3" w:rsidRDefault="00911EA3" w:rsidP="00911EA3"/>
    <w:p w14:paraId="1FF6616F" w14:textId="5E5A4E0D" w:rsidR="006F153D" w:rsidRPr="00B6539B" w:rsidRDefault="006F153D" w:rsidP="00957368">
      <w:pPr>
        <w:pStyle w:val="Heading2"/>
        <w:spacing w:before="0" w:after="200" w:afterAutospacing="0"/>
      </w:pPr>
      <w:r w:rsidRPr="00911EA3">
        <w:br w:type="page"/>
      </w:r>
      <w:bookmarkStart w:id="19" w:name="_Toc206601744"/>
      <w:r w:rsidRPr="00B6539B">
        <w:lastRenderedPageBreak/>
        <w:t>About these guidelines</w:t>
      </w:r>
      <w:bookmarkEnd w:id="19"/>
    </w:p>
    <w:p w14:paraId="34385454" w14:textId="77777777" w:rsidR="00171347" w:rsidRPr="00B6539B" w:rsidRDefault="00171347" w:rsidP="00957368">
      <w:pPr>
        <w:spacing w:after="200" w:afterAutospacing="0"/>
      </w:pPr>
      <w:r w:rsidRPr="00B6539B">
        <w:t>The Disability Access and Inclusion Plan (DAIP) guidelines (the guidelines) are designed to assist state government agencies and local councils (state authorities) to develop DAIPs to address access and inclusion barriers for people with disability in the supports and services they provide.</w:t>
      </w:r>
    </w:p>
    <w:p w14:paraId="2D7D88C4" w14:textId="67EE09E2" w:rsidR="006F153D" w:rsidRPr="00B6539B" w:rsidRDefault="006F153D" w:rsidP="00C47EAA">
      <w:pPr>
        <w:shd w:val="clear" w:color="auto" w:fill="FFFFFF" w:themeFill="background1"/>
        <w:autoSpaceDE w:val="0"/>
        <w:autoSpaceDN w:val="0"/>
        <w:adjustRightInd w:val="0"/>
        <w:spacing w:after="200" w:afterAutospacing="0"/>
      </w:pPr>
      <w:r w:rsidRPr="00B6539B">
        <w:t xml:space="preserve">The guidelines apply to all South Australian </w:t>
      </w:r>
      <w:r w:rsidR="00281DDA" w:rsidRPr="00B6539B">
        <w:t>s</w:t>
      </w:r>
      <w:r w:rsidRPr="00B6539B">
        <w:t xml:space="preserve">tate authorities legislated under the </w:t>
      </w:r>
      <w:r w:rsidRPr="00B6539B">
        <w:rPr>
          <w:i/>
          <w:iCs/>
        </w:rPr>
        <w:t>Disability Inclusion Act 2018 (SA)</w:t>
      </w:r>
      <w:r w:rsidRPr="00B6539B">
        <w:t xml:space="preserve"> (the Act). They are intended to assist </w:t>
      </w:r>
      <w:r w:rsidR="00281DDA" w:rsidRPr="00B6539B">
        <w:t>s</w:t>
      </w:r>
      <w:r w:rsidRPr="00B6539B">
        <w:t>tate authorities in the development of their individual Disability Access and Inclusion Plans (DAIPs) which operationalise the priorities and outcomes of the State Disability Inclusion Plan (State Plan).</w:t>
      </w:r>
    </w:p>
    <w:p w14:paraId="43F48F36" w14:textId="2E587069" w:rsidR="006F153D" w:rsidRPr="00B6539B" w:rsidRDefault="006F153D" w:rsidP="00C47EAA">
      <w:pPr>
        <w:spacing w:after="200" w:afterAutospacing="0"/>
      </w:pPr>
      <w:r w:rsidRPr="00B6539B">
        <w:t xml:space="preserve">The Department of Human Services (DHS) is responsible for the administration of the Act on behalf of the Minister for Human Services and works with </w:t>
      </w:r>
      <w:r w:rsidR="008D700A" w:rsidRPr="00B6539B">
        <w:t>s</w:t>
      </w:r>
      <w:r w:rsidRPr="00B6539B">
        <w:t xml:space="preserve">tate authorities to support the development and implementation of DAIPs. </w:t>
      </w:r>
    </w:p>
    <w:p w14:paraId="248AAB89" w14:textId="53A37FC1" w:rsidR="006F153D" w:rsidRPr="00B6539B" w:rsidRDefault="006F153D" w:rsidP="00C47EAA">
      <w:pPr>
        <w:shd w:val="clear" w:color="auto" w:fill="FFFFFF" w:themeFill="background1"/>
        <w:autoSpaceDE w:val="0"/>
        <w:autoSpaceDN w:val="0"/>
        <w:adjustRightInd w:val="0"/>
        <w:spacing w:after="200" w:afterAutospacing="0"/>
      </w:pPr>
      <w:r w:rsidRPr="00B6539B">
        <w:t xml:space="preserve">These guidelines are specific to the </w:t>
      </w:r>
      <w:r w:rsidRPr="00B6539B">
        <w:rPr>
          <w:b/>
          <w:bCs/>
        </w:rPr>
        <w:t>DAIP development process only</w:t>
      </w:r>
      <w:r w:rsidRPr="00B6539B">
        <w:t>. State authorities are encouraged to familiarise themselves with the requirements of the Act to ensure full compliance is achieved in line with legislative objects and principles.</w:t>
      </w:r>
    </w:p>
    <w:p w14:paraId="76E3688E" w14:textId="055D797E" w:rsidR="006F153D" w:rsidRPr="00B6539B" w:rsidRDefault="006F153D" w:rsidP="00C47EAA">
      <w:pPr>
        <w:shd w:val="clear" w:color="auto" w:fill="FFFFFF" w:themeFill="background1"/>
        <w:autoSpaceDE w:val="0"/>
        <w:autoSpaceDN w:val="0"/>
        <w:adjustRightInd w:val="0"/>
        <w:spacing w:after="200" w:afterAutospacing="0"/>
      </w:pPr>
      <w:r w:rsidRPr="00B6539B">
        <w:t>The guidelines</w:t>
      </w:r>
      <w:r w:rsidRPr="00B6539B">
        <w:rPr>
          <w:i/>
          <w:iCs/>
        </w:rPr>
        <w:t xml:space="preserve"> </w:t>
      </w:r>
      <w:r w:rsidRPr="00B6539B">
        <w:t>cover the following</w:t>
      </w:r>
      <w:r w:rsidR="00276DA5" w:rsidRPr="00B6539B">
        <w:t xml:space="preserve"> </w:t>
      </w:r>
      <w:r w:rsidR="007D5911" w:rsidRPr="00B6539B">
        <w:t>areas</w:t>
      </w:r>
      <w:r w:rsidRPr="00B6539B">
        <w:t>:</w:t>
      </w:r>
    </w:p>
    <w:p w14:paraId="0D2EFBDC" w14:textId="3B476FAF" w:rsidR="006F153D" w:rsidRPr="00B6539B" w:rsidRDefault="00967B45" w:rsidP="00C47EAA">
      <w:pPr>
        <w:pStyle w:val="ListParagraph"/>
        <w:spacing w:after="200" w:afterAutospacing="0"/>
      </w:pPr>
      <w:r w:rsidRPr="00B6539B">
        <w:t>i</w:t>
      </w:r>
      <w:r w:rsidR="006F153D" w:rsidRPr="00B6539B">
        <w:t>nformation about DAIPs</w:t>
      </w:r>
    </w:p>
    <w:p w14:paraId="5E80EC87" w14:textId="1692F812" w:rsidR="006F153D" w:rsidRPr="00B6539B" w:rsidRDefault="006F153D" w:rsidP="00C47EAA">
      <w:pPr>
        <w:pStyle w:val="ListParagraph"/>
        <w:spacing w:after="200" w:afterAutospacing="0"/>
      </w:pPr>
      <w:r w:rsidRPr="00B6539B">
        <w:t>DAIP alignment and legislative requirements</w:t>
      </w:r>
    </w:p>
    <w:p w14:paraId="12FEED6F" w14:textId="55F2DC9E" w:rsidR="006F153D" w:rsidRPr="00B6539B" w:rsidRDefault="00967B45" w:rsidP="00C47EAA">
      <w:pPr>
        <w:pStyle w:val="ListParagraph"/>
        <w:spacing w:after="200" w:afterAutospacing="0"/>
      </w:pPr>
      <w:r w:rsidRPr="00B6539B">
        <w:t>s</w:t>
      </w:r>
      <w:r w:rsidR="006F153D" w:rsidRPr="00B6539B">
        <w:t>tep-by-step guide to DAIP development</w:t>
      </w:r>
    </w:p>
    <w:p w14:paraId="58E76E80" w14:textId="610686B8" w:rsidR="006F153D" w:rsidRPr="00B6539B" w:rsidRDefault="00967B45" w:rsidP="00C47EAA">
      <w:pPr>
        <w:pStyle w:val="ListParagraph"/>
        <w:spacing w:after="200" w:afterAutospacing="0"/>
      </w:pPr>
      <w:r w:rsidRPr="00B6539B">
        <w:t>r</w:t>
      </w:r>
      <w:r w:rsidR="006F153D" w:rsidRPr="00B6539B">
        <w:t>esources</w:t>
      </w:r>
    </w:p>
    <w:p w14:paraId="418700A9" w14:textId="7CB6D86A" w:rsidR="006F153D" w:rsidRPr="00B6539B" w:rsidRDefault="006F153D" w:rsidP="00C47EAA">
      <w:pPr>
        <w:pStyle w:val="ListParagraph"/>
        <w:spacing w:after="200" w:afterAutospacing="0"/>
      </w:pPr>
      <w:r w:rsidRPr="00B6539B">
        <w:t>DAIP checklist</w:t>
      </w:r>
    </w:p>
    <w:p w14:paraId="73313D44" w14:textId="33B76518" w:rsidR="006F153D" w:rsidRPr="00B6539B" w:rsidRDefault="006F153D" w:rsidP="00C47EAA">
      <w:pPr>
        <w:pStyle w:val="ListParagraph"/>
        <w:spacing w:after="200" w:afterAutospacing="0"/>
      </w:pPr>
      <w:r w:rsidRPr="00B6539B">
        <w:t>DAIP template</w:t>
      </w:r>
      <w:r w:rsidR="00967B45" w:rsidRPr="00B6539B">
        <w:t>.</w:t>
      </w:r>
    </w:p>
    <w:p w14:paraId="43084CCB" w14:textId="6E378F4E" w:rsidR="006F153D" w:rsidRPr="00B6539B" w:rsidRDefault="00351AF5" w:rsidP="00C47EAA">
      <w:pPr>
        <w:pStyle w:val="Heading2"/>
        <w:spacing w:before="0" w:after="200" w:afterAutospacing="0"/>
      </w:pPr>
      <w:bookmarkStart w:id="20" w:name="_Toc206601745"/>
      <w:r w:rsidRPr="00B6539B">
        <w:t>A</w:t>
      </w:r>
      <w:r w:rsidR="006F153D" w:rsidRPr="00B6539B">
        <w:t>dditional support and information</w:t>
      </w:r>
      <w:bookmarkEnd w:id="20"/>
    </w:p>
    <w:p w14:paraId="2976EE19" w14:textId="77EFE4D7" w:rsidR="00351AF5" w:rsidRPr="00B6539B" w:rsidRDefault="00351AF5" w:rsidP="00F66F49">
      <w:pPr>
        <w:pStyle w:val="Heading3"/>
        <w:spacing w:after="200" w:afterAutospacing="0"/>
      </w:pPr>
      <w:bookmarkStart w:id="21" w:name="_Toc206513838"/>
      <w:bookmarkStart w:id="22" w:name="_Toc206601746"/>
      <w:r w:rsidRPr="00B6539B">
        <w:t xml:space="preserve">Community of </w:t>
      </w:r>
      <w:r w:rsidR="00E86376" w:rsidRPr="00B6539B">
        <w:t>Practice</w:t>
      </w:r>
      <w:bookmarkEnd w:id="21"/>
      <w:bookmarkEnd w:id="22"/>
      <w:r w:rsidR="00E86376" w:rsidRPr="00B6539B">
        <w:t xml:space="preserve"> </w:t>
      </w:r>
    </w:p>
    <w:p w14:paraId="583DEABE" w14:textId="6A78E2CF" w:rsidR="008E13A8" w:rsidRPr="00B6539B" w:rsidRDefault="00E86376" w:rsidP="00C47EAA">
      <w:pPr>
        <w:spacing w:after="200" w:afterAutospacing="0"/>
      </w:pPr>
      <w:r w:rsidRPr="00B6539B">
        <w:t xml:space="preserve">The DHS Disability </w:t>
      </w:r>
      <w:r w:rsidR="007410B5" w:rsidRPr="00B6539B">
        <w:t>Policy</w:t>
      </w:r>
      <w:r w:rsidRPr="00B6539B">
        <w:t xml:space="preserve"> and Reform team organises a regular State Disability Inclusion Plan Community of Practice (CoP) that brings together all state authorities to share activities, resources and insights. </w:t>
      </w:r>
    </w:p>
    <w:p w14:paraId="4262EC7A" w14:textId="3DA75A3F" w:rsidR="00E86376" w:rsidRPr="00B6539B" w:rsidRDefault="00E86376" w:rsidP="00C47EAA">
      <w:pPr>
        <w:spacing w:after="200" w:afterAutospacing="0"/>
      </w:pPr>
      <w:r w:rsidRPr="00B6539B">
        <w:t xml:space="preserve">This platform provides valuable guidance and support throughout the DAIP development and implementation process, ensuring that you have the necessary tools to develop and implement an effective DAIP. </w:t>
      </w:r>
    </w:p>
    <w:p w14:paraId="6816DA30" w14:textId="6A9532E1" w:rsidR="00E86376" w:rsidRPr="00B6539B" w:rsidRDefault="00E86376" w:rsidP="00C47EAA">
      <w:pPr>
        <w:spacing w:after="200" w:afterAutospacing="0"/>
      </w:pPr>
      <w:r w:rsidRPr="00B6539B">
        <w:t xml:space="preserve">To participate in the CoP, we encourage you to nominate a delegate from your organisation. The delegate will act as your main contact person and representative to DHS. Please email </w:t>
      </w:r>
      <w:r w:rsidR="00BB6D14" w:rsidRPr="00B6539B">
        <w:t xml:space="preserve">DHS </w:t>
      </w:r>
      <w:r w:rsidRPr="00B6539B">
        <w:t>with your nominated delegate.</w:t>
      </w:r>
    </w:p>
    <w:p w14:paraId="40EC2004" w14:textId="22693275" w:rsidR="00E86376" w:rsidRPr="00B6539B" w:rsidRDefault="00E86376" w:rsidP="00B0709C">
      <w:pPr>
        <w:pStyle w:val="Heading3"/>
        <w:spacing w:after="200" w:afterAutospacing="0"/>
      </w:pPr>
      <w:bookmarkStart w:id="23" w:name="_Toc206513839"/>
      <w:bookmarkStart w:id="24" w:name="_Toc206601747"/>
      <w:r w:rsidRPr="00B6539B">
        <w:t>Contact information</w:t>
      </w:r>
      <w:bookmarkEnd w:id="23"/>
      <w:bookmarkEnd w:id="24"/>
    </w:p>
    <w:p w14:paraId="3076E196" w14:textId="3910F6AF" w:rsidR="006F153D" w:rsidRPr="00B6539B" w:rsidRDefault="006F153D" w:rsidP="00C47EAA">
      <w:pPr>
        <w:spacing w:after="200" w:afterAutospacing="0"/>
      </w:pPr>
      <w:r w:rsidRPr="00B6539B">
        <w:t xml:space="preserve">Email: </w:t>
      </w:r>
      <w:hyperlink r:id="rId20" w:history="1">
        <w:r w:rsidRPr="00B6539B">
          <w:rPr>
            <w:rStyle w:val="Hyperlink"/>
          </w:rPr>
          <w:t>DHSdisabilityinclusion@sa.gov.au</w:t>
        </w:r>
      </w:hyperlink>
    </w:p>
    <w:p w14:paraId="5BB9092A" w14:textId="58974A70" w:rsidR="006F153D" w:rsidRPr="00B6539B" w:rsidRDefault="006F153D" w:rsidP="00C47EAA">
      <w:pPr>
        <w:spacing w:after="200" w:afterAutospacing="0"/>
      </w:pPr>
      <w:r w:rsidRPr="00B6539B">
        <w:t xml:space="preserve">Website: </w:t>
      </w:r>
      <w:hyperlink r:id="rId21" w:history="1">
        <w:r w:rsidRPr="00B6539B">
          <w:rPr>
            <w:rStyle w:val="Hyperlink"/>
          </w:rPr>
          <w:t xml:space="preserve">inclusive.sa.gov.au </w:t>
        </w:r>
      </w:hyperlink>
    </w:p>
    <w:p w14:paraId="7308F4DE" w14:textId="36598453" w:rsidR="006F153D" w:rsidRPr="00B6539B" w:rsidRDefault="006F153D" w:rsidP="00B0709C">
      <w:pPr>
        <w:pStyle w:val="Heading2"/>
      </w:pPr>
      <w:bookmarkStart w:id="25" w:name="_Toc206601748"/>
      <w:r w:rsidRPr="00B6539B">
        <w:lastRenderedPageBreak/>
        <w:t xml:space="preserve">What is a </w:t>
      </w:r>
      <w:r w:rsidR="00D0579F" w:rsidRPr="00D0579F">
        <w:t xml:space="preserve">Disability Access and Inclusion Plan </w:t>
      </w:r>
      <w:r w:rsidRPr="00B6539B">
        <w:t>and what does it do?</w:t>
      </w:r>
      <w:bookmarkEnd w:id="25"/>
    </w:p>
    <w:p w14:paraId="39A6EFE5" w14:textId="30249242" w:rsidR="006F153D" w:rsidRPr="00B6539B" w:rsidRDefault="006F153D" w:rsidP="007D5911">
      <w:r w:rsidRPr="00B6539B">
        <w:rPr>
          <w:lang w:eastAsia="en-AU"/>
        </w:rPr>
        <w:t xml:space="preserve">A DAIP </w:t>
      </w:r>
      <w:r w:rsidR="007A25F8" w:rsidRPr="00B6539B">
        <w:rPr>
          <w:lang w:eastAsia="en-AU"/>
        </w:rPr>
        <w:t>outlines</w:t>
      </w:r>
      <w:r w:rsidRPr="00B6539B">
        <w:rPr>
          <w:lang w:eastAsia="en-AU"/>
        </w:rPr>
        <w:t xml:space="preserve"> how </w:t>
      </w:r>
      <w:r w:rsidR="007A25F8" w:rsidRPr="00B6539B">
        <w:rPr>
          <w:lang w:eastAsia="en-AU"/>
        </w:rPr>
        <w:t>s</w:t>
      </w:r>
      <w:r w:rsidRPr="00B6539B">
        <w:rPr>
          <w:lang w:eastAsia="en-AU"/>
        </w:rPr>
        <w:t xml:space="preserve">tate authorities aim to improve access to their mainstream supports and services (non-NDIS supports and services) by fostering greater inclusion for people with disability. DAIPs achieve this by </w:t>
      </w:r>
      <w:r w:rsidR="00B754D9" w:rsidRPr="00B6539B">
        <w:rPr>
          <w:lang w:eastAsia="en-AU"/>
        </w:rPr>
        <w:t>aligning with</w:t>
      </w:r>
      <w:r w:rsidRPr="00B6539B">
        <w:rPr>
          <w:lang w:eastAsia="en-AU"/>
        </w:rPr>
        <w:t xml:space="preserve"> the objectives and principles in the Act and by </w:t>
      </w:r>
      <w:r w:rsidR="006E35CB" w:rsidRPr="00B6539B">
        <w:rPr>
          <w:lang w:eastAsia="en-AU"/>
        </w:rPr>
        <w:t xml:space="preserve">implementing </w:t>
      </w:r>
      <w:r w:rsidRPr="00B6539B">
        <w:rPr>
          <w:lang w:eastAsia="en-AU"/>
        </w:rPr>
        <w:t xml:space="preserve">the State Plan. </w:t>
      </w:r>
    </w:p>
    <w:p w14:paraId="544DF8C9" w14:textId="456AF602" w:rsidR="006F153D" w:rsidRPr="00B6539B" w:rsidRDefault="006F153D" w:rsidP="007D5911">
      <w:pPr>
        <w:rPr>
          <w:lang w:eastAsia="en-AU"/>
        </w:rPr>
      </w:pPr>
      <w:r w:rsidRPr="00B6539B">
        <w:rPr>
          <w:lang w:eastAsia="en-AU"/>
        </w:rPr>
        <w:t xml:space="preserve">DAIPs play a critical role in safeguarding and upholding the fundamental rights of people with disability through measurable actions that promote inclusion, equity and diversity, while removing barriers to access and participation. </w:t>
      </w:r>
    </w:p>
    <w:p w14:paraId="4E4E13A1" w14:textId="13FE1AD3" w:rsidR="006F153D" w:rsidRPr="00B6539B" w:rsidRDefault="006F153D" w:rsidP="007D5911">
      <w:r w:rsidRPr="00B6539B">
        <w:rPr>
          <w:lang w:eastAsia="en-AU"/>
        </w:rPr>
        <w:t xml:space="preserve">This safeguarding focus ensures that the rights of individuals are protected from abuse, neglect and exploitation, particularly when accessing essential services. While upholding these rights is a shared responsibility across the South Australian community, </w:t>
      </w:r>
      <w:r w:rsidR="00243BB4" w:rsidRPr="00B6539B">
        <w:rPr>
          <w:lang w:eastAsia="en-AU"/>
        </w:rPr>
        <w:t>s</w:t>
      </w:r>
      <w:r w:rsidRPr="00B6539B">
        <w:rPr>
          <w:lang w:eastAsia="en-AU"/>
        </w:rPr>
        <w:t xml:space="preserve">tate authorities have the ability and accountability to drive meaningful improvements through their DAIPs. </w:t>
      </w:r>
    </w:p>
    <w:p w14:paraId="2453F4D0" w14:textId="2D58D087" w:rsidR="006F153D" w:rsidRPr="00B6539B" w:rsidRDefault="006F153D" w:rsidP="007D5911">
      <w:r w:rsidRPr="00B6539B">
        <w:t>Additionally, a</w:t>
      </w:r>
      <w:r w:rsidRPr="00B6539B">
        <w:rPr>
          <w:lang w:eastAsia="en-AU"/>
        </w:rPr>
        <w:t>s living documents, DAIPs evolve to meet the changing needs of the disability community. Central to this evolution is the importance of engaging people with lived experience of disability.</w:t>
      </w:r>
    </w:p>
    <w:p w14:paraId="43E38390" w14:textId="0D9944B9" w:rsidR="006F153D" w:rsidRPr="00B6539B" w:rsidRDefault="006F153D" w:rsidP="007D5911">
      <w:pPr>
        <w:rPr>
          <w:lang w:eastAsia="en-AU"/>
        </w:rPr>
      </w:pPr>
      <w:r w:rsidRPr="00B6539B">
        <w:rPr>
          <w:lang w:eastAsia="en-AU"/>
        </w:rPr>
        <w:t xml:space="preserve">Each </w:t>
      </w:r>
      <w:r w:rsidR="00C463C2" w:rsidRPr="00B6539B">
        <w:rPr>
          <w:lang w:eastAsia="en-AU"/>
        </w:rPr>
        <w:t>s</w:t>
      </w:r>
      <w:r w:rsidRPr="00B6539B">
        <w:rPr>
          <w:lang w:eastAsia="en-AU"/>
        </w:rPr>
        <w:t>tate authority reports progress on</w:t>
      </w:r>
      <w:r w:rsidR="007477BC" w:rsidRPr="00B6539B">
        <w:rPr>
          <w:lang w:eastAsia="en-AU"/>
        </w:rPr>
        <w:t xml:space="preserve"> the</w:t>
      </w:r>
      <w:r w:rsidRPr="00B6539B">
        <w:rPr>
          <w:lang w:eastAsia="en-AU"/>
        </w:rPr>
        <w:t xml:space="preserve"> </w:t>
      </w:r>
      <w:r w:rsidR="007477BC" w:rsidRPr="00B6539B">
        <w:rPr>
          <w:lang w:eastAsia="en-AU"/>
        </w:rPr>
        <w:t xml:space="preserve">implementation of their </w:t>
      </w:r>
      <w:r w:rsidRPr="00B6539B">
        <w:rPr>
          <w:lang w:eastAsia="en-AU"/>
        </w:rPr>
        <w:t xml:space="preserve">DAIP annually to the DHS Chief Executive, along with reporting on the State Autism Strategy Action Plan (for relevant </w:t>
      </w:r>
      <w:r w:rsidR="007477BC" w:rsidRPr="00B6539B">
        <w:rPr>
          <w:lang w:eastAsia="en-AU"/>
        </w:rPr>
        <w:t>s</w:t>
      </w:r>
      <w:r w:rsidRPr="00B6539B">
        <w:rPr>
          <w:lang w:eastAsia="en-AU"/>
        </w:rPr>
        <w:t xml:space="preserve">tate </w:t>
      </w:r>
      <w:r w:rsidR="007477BC" w:rsidRPr="00B6539B">
        <w:rPr>
          <w:lang w:eastAsia="en-AU"/>
        </w:rPr>
        <w:t>g</w:t>
      </w:r>
      <w:r w:rsidRPr="00B6539B">
        <w:rPr>
          <w:lang w:eastAsia="en-AU"/>
        </w:rPr>
        <w:t>overnment agencies). This information is then consolidated and included in the State Plan annual report, which is submitted to the Minister for Human Services and tabled in Parliament.</w:t>
      </w:r>
    </w:p>
    <w:p w14:paraId="0A3B0767" w14:textId="5E766627" w:rsidR="006F153D" w:rsidRPr="00B6539B" w:rsidRDefault="006F153D" w:rsidP="0053658A">
      <w:pPr>
        <w:pStyle w:val="Heading2"/>
      </w:pPr>
      <w:bookmarkStart w:id="26" w:name="_Toc184819760"/>
      <w:bookmarkStart w:id="27" w:name="_Toc184821449"/>
      <w:bookmarkStart w:id="28" w:name="_Toc184825492"/>
      <w:bookmarkStart w:id="29" w:name="_Toc184825553"/>
      <w:bookmarkStart w:id="30" w:name="_Toc184825946"/>
      <w:bookmarkStart w:id="31" w:name="_Toc184819761"/>
      <w:bookmarkStart w:id="32" w:name="_Toc184821450"/>
      <w:bookmarkStart w:id="33" w:name="_Toc184825493"/>
      <w:bookmarkStart w:id="34" w:name="_Toc184825554"/>
      <w:bookmarkStart w:id="35" w:name="_Toc184825947"/>
      <w:bookmarkStart w:id="36" w:name="_Toc184819762"/>
      <w:bookmarkStart w:id="37" w:name="_Toc184821451"/>
      <w:bookmarkStart w:id="38" w:name="_Toc184825494"/>
      <w:bookmarkStart w:id="39" w:name="_Toc184825555"/>
      <w:bookmarkStart w:id="40" w:name="_Toc184825948"/>
      <w:bookmarkStart w:id="41" w:name="_Toc184819763"/>
      <w:bookmarkStart w:id="42" w:name="_Toc184821452"/>
      <w:bookmarkStart w:id="43" w:name="_Toc184825495"/>
      <w:bookmarkStart w:id="44" w:name="_Toc184825556"/>
      <w:bookmarkStart w:id="45" w:name="_Toc184825949"/>
      <w:bookmarkStart w:id="46" w:name="_Toc184819764"/>
      <w:bookmarkStart w:id="47" w:name="_Toc184821453"/>
      <w:bookmarkStart w:id="48" w:name="_Toc184825496"/>
      <w:bookmarkStart w:id="49" w:name="_Toc184825557"/>
      <w:bookmarkStart w:id="50" w:name="_Toc184825950"/>
      <w:bookmarkStart w:id="51" w:name="_Toc184819765"/>
      <w:bookmarkStart w:id="52" w:name="_Toc184821454"/>
      <w:bookmarkStart w:id="53" w:name="_Toc184825497"/>
      <w:bookmarkStart w:id="54" w:name="_Toc184825558"/>
      <w:bookmarkStart w:id="55" w:name="_Toc184825951"/>
      <w:bookmarkStart w:id="56" w:name="_Toc184819766"/>
      <w:bookmarkStart w:id="57" w:name="_Toc184821455"/>
      <w:bookmarkStart w:id="58" w:name="_Toc184825498"/>
      <w:bookmarkStart w:id="59" w:name="_Toc184825559"/>
      <w:bookmarkStart w:id="60" w:name="_Toc184825952"/>
      <w:bookmarkStart w:id="61" w:name="_Toc184819767"/>
      <w:bookmarkStart w:id="62" w:name="_Toc184821456"/>
      <w:bookmarkStart w:id="63" w:name="_Toc184825499"/>
      <w:bookmarkStart w:id="64" w:name="_Toc184825560"/>
      <w:bookmarkStart w:id="65" w:name="_Toc184825953"/>
      <w:bookmarkStart w:id="66" w:name="_Toc184819768"/>
      <w:bookmarkStart w:id="67" w:name="_Toc184821457"/>
      <w:bookmarkStart w:id="68" w:name="_Toc184825500"/>
      <w:bookmarkStart w:id="69" w:name="_Toc184825561"/>
      <w:bookmarkStart w:id="70" w:name="_Toc184825954"/>
      <w:bookmarkStart w:id="71" w:name="_Toc206601749"/>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B6539B">
        <w:t xml:space="preserve">What does your </w:t>
      </w:r>
      <w:r w:rsidR="00D0579F" w:rsidRPr="00D0579F">
        <w:t xml:space="preserve">Disability Access and Inclusion Plan </w:t>
      </w:r>
      <w:r w:rsidRPr="00B6539B">
        <w:t>respond to?</w:t>
      </w:r>
      <w:bookmarkEnd w:id="71"/>
    </w:p>
    <w:p w14:paraId="1597B6F7" w14:textId="3DD831A5" w:rsidR="006F153D" w:rsidRPr="00B6539B" w:rsidRDefault="006F153D" w:rsidP="007D5911">
      <w:r w:rsidRPr="00B6539B">
        <w:t>Your DAIP aligns with international, national and state disability legislation and policy instruments by aligning its actions with the State Plan. This alignment ensures your DAIP naturally supports key instruments such as:</w:t>
      </w:r>
    </w:p>
    <w:p w14:paraId="7852CC36" w14:textId="284F0729" w:rsidR="006F153D" w:rsidRPr="00B6539B" w:rsidRDefault="00867852" w:rsidP="00575961">
      <w:pPr>
        <w:pStyle w:val="ListParagraph"/>
        <w:numPr>
          <w:ilvl w:val="0"/>
          <w:numId w:val="7"/>
        </w:numPr>
        <w:spacing w:after="160" w:afterAutospacing="0" w:line="259" w:lineRule="auto"/>
      </w:pPr>
      <w:hyperlink r:id="rId22" w:history="1">
        <w:r w:rsidR="006F153D" w:rsidRPr="00B6539B">
          <w:rPr>
            <w:rStyle w:val="Hyperlink"/>
          </w:rPr>
          <w:t>United Nations Convention on the Rights of Persons with Disabilities (UNCRPD)</w:t>
        </w:r>
      </w:hyperlink>
    </w:p>
    <w:p w14:paraId="1B713373" w14:textId="1AFD379D" w:rsidR="006F153D" w:rsidRPr="00B6539B" w:rsidRDefault="00867852" w:rsidP="00575961">
      <w:pPr>
        <w:pStyle w:val="ListParagraph"/>
        <w:numPr>
          <w:ilvl w:val="0"/>
          <w:numId w:val="7"/>
        </w:numPr>
        <w:spacing w:after="160" w:afterAutospacing="0" w:line="259" w:lineRule="auto"/>
      </w:pPr>
      <w:hyperlink r:id="rId23" w:history="1">
        <w:r w:rsidR="006F153D" w:rsidRPr="00B6539B">
          <w:rPr>
            <w:rStyle w:val="Hyperlink"/>
          </w:rPr>
          <w:t>Australia’s Disability Strategy 2021 – 2031 (ADS)</w:t>
        </w:r>
      </w:hyperlink>
    </w:p>
    <w:p w14:paraId="60CF71C1" w14:textId="72A3A333" w:rsidR="006F153D" w:rsidRPr="00B6539B" w:rsidRDefault="00867852" w:rsidP="00575961">
      <w:pPr>
        <w:pStyle w:val="ListParagraph"/>
        <w:numPr>
          <w:ilvl w:val="0"/>
          <w:numId w:val="7"/>
        </w:numPr>
        <w:spacing w:after="160" w:afterAutospacing="0" w:line="259" w:lineRule="auto"/>
        <w:rPr>
          <w:rStyle w:val="Hyperlink"/>
          <w:color w:val="auto"/>
        </w:rPr>
      </w:pPr>
      <w:hyperlink r:id="rId24" w:history="1">
        <w:r w:rsidR="006F153D" w:rsidRPr="00B6539B">
          <w:rPr>
            <w:rStyle w:val="Hyperlink"/>
          </w:rPr>
          <w:t>Disability Inclusion Act 2018 (SA) (the Act)</w:t>
        </w:r>
      </w:hyperlink>
      <w:r w:rsidR="006F153D" w:rsidRPr="00B6539B">
        <w:rPr>
          <w:rStyle w:val="Hyperlink"/>
        </w:rPr>
        <w:t>.</w:t>
      </w:r>
    </w:p>
    <w:p w14:paraId="78F43991" w14:textId="77777777" w:rsidR="00423942" w:rsidRPr="00B6539B" w:rsidRDefault="00423942" w:rsidP="00423942">
      <w:pPr>
        <w:rPr>
          <w:rStyle w:val="Hyperlink"/>
          <w:color w:val="auto"/>
        </w:rPr>
      </w:pPr>
    </w:p>
    <w:p w14:paraId="5E604BD3" w14:textId="77777777" w:rsidR="008452BC" w:rsidRPr="00B6539B" w:rsidRDefault="008452BC">
      <w:pPr>
        <w:spacing w:after="160" w:afterAutospacing="0" w:line="259" w:lineRule="auto"/>
        <w:rPr>
          <w:rStyle w:val="Hyperlink"/>
          <w:color w:val="auto"/>
        </w:rPr>
      </w:pPr>
      <w:bookmarkStart w:id="72" w:name="_Ref183440211"/>
      <w:r w:rsidRPr="00B6539B">
        <w:rPr>
          <w:rStyle w:val="Hyperlink"/>
          <w:color w:val="auto"/>
        </w:rPr>
        <w:br w:type="page"/>
      </w:r>
    </w:p>
    <w:p w14:paraId="0C4D86B5" w14:textId="159E04B2" w:rsidR="006F153D" w:rsidRPr="00B6539B" w:rsidRDefault="007B7A40" w:rsidP="008452BC">
      <w:pPr>
        <w:rPr>
          <w:sz w:val="32"/>
          <w:szCs w:val="28"/>
        </w:rPr>
      </w:pPr>
      <w:r w:rsidRPr="00B6539B">
        <w:rPr>
          <w:i/>
          <w:iCs/>
          <w:color w:val="44546A" w:themeColor="text2"/>
          <w:sz w:val="22"/>
        </w:rPr>
        <w:lastRenderedPageBreak/>
        <w:t>F</w:t>
      </w:r>
      <w:r w:rsidR="006F153D" w:rsidRPr="00B6539B">
        <w:rPr>
          <w:i/>
          <w:iCs/>
          <w:color w:val="44546A" w:themeColor="text2"/>
          <w:sz w:val="22"/>
        </w:rPr>
        <w:t xml:space="preserve">igure </w:t>
      </w:r>
      <w:r w:rsidR="006F153D" w:rsidRPr="00B6539B">
        <w:rPr>
          <w:i/>
          <w:iCs/>
          <w:color w:val="44546A" w:themeColor="text2"/>
          <w:sz w:val="22"/>
        </w:rPr>
        <w:fldChar w:fldCharType="begin"/>
      </w:r>
      <w:r w:rsidR="006F153D" w:rsidRPr="00B6539B">
        <w:rPr>
          <w:i/>
          <w:iCs/>
          <w:color w:val="44546A" w:themeColor="text2"/>
          <w:sz w:val="22"/>
        </w:rPr>
        <w:instrText xml:space="preserve"> SEQ Figure \* ARABIC </w:instrText>
      </w:r>
      <w:r w:rsidR="006F153D" w:rsidRPr="00B6539B">
        <w:rPr>
          <w:i/>
          <w:iCs/>
          <w:color w:val="44546A" w:themeColor="text2"/>
          <w:sz w:val="22"/>
        </w:rPr>
        <w:fldChar w:fldCharType="separate"/>
      </w:r>
      <w:r w:rsidR="006F153D" w:rsidRPr="00B6539B">
        <w:rPr>
          <w:i/>
          <w:iCs/>
          <w:color w:val="44546A" w:themeColor="text2"/>
          <w:sz w:val="22"/>
        </w:rPr>
        <w:t>1</w:t>
      </w:r>
      <w:r w:rsidR="006F153D" w:rsidRPr="00B6539B">
        <w:rPr>
          <w:i/>
          <w:iCs/>
          <w:color w:val="44546A" w:themeColor="text2"/>
          <w:sz w:val="22"/>
        </w:rPr>
        <w:fldChar w:fldCharType="end"/>
      </w:r>
      <w:bookmarkEnd w:id="72"/>
      <w:r w:rsidR="006F153D" w:rsidRPr="00B6539B">
        <w:rPr>
          <w:i/>
          <w:iCs/>
          <w:color w:val="44546A" w:themeColor="text2"/>
          <w:sz w:val="22"/>
        </w:rPr>
        <w:t>: The relationship between international, national and state disability legislation and policy instruments.</w:t>
      </w:r>
    </w:p>
    <w:p w14:paraId="44CFFA62" w14:textId="629BB3A8" w:rsidR="00426C6A" w:rsidRPr="00B6539B" w:rsidRDefault="00426C6A" w:rsidP="00B8055C">
      <w:pPr>
        <w:jc w:val="center"/>
        <w:rPr>
          <w:i/>
          <w:iCs/>
        </w:rPr>
      </w:pPr>
      <w:r w:rsidRPr="00B6539B">
        <w:rPr>
          <w:noProof/>
        </w:rPr>
        <w:drawing>
          <wp:inline distT="0" distB="0" distL="0" distR="0" wp14:anchorId="0A4828B3" wp14:editId="4588B432">
            <wp:extent cx="5506772" cy="5420139"/>
            <wp:effectExtent l="0" t="0" r="0" b="9525"/>
            <wp:docPr id="1107573135" name="Picture 1" descr="Diagram showing the relationship between international, national and state disability legislation and policy instruments. A full plain text description can be found in Appendix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573135" name="Picture 1" descr="Diagram showing the relationship between international, national and state disability legislation and policy instruments. A full plain text description can be found in Appendix A."/>
                    <pic:cNvPicPr/>
                  </pic:nvPicPr>
                  <pic:blipFill>
                    <a:blip r:embed="rId25"/>
                    <a:stretch>
                      <a:fillRect/>
                    </a:stretch>
                  </pic:blipFill>
                  <pic:spPr>
                    <a:xfrm>
                      <a:off x="0" y="0"/>
                      <a:ext cx="5577502" cy="5489756"/>
                    </a:xfrm>
                    <a:prstGeom prst="rect">
                      <a:avLst/>
                    </a:prstGeom>
                  </pic:spPr>
                </pic:pic>
              </a:graphicData>
            </a:graphic>
          </wp:inline>
        </w:drawing>
      </w:r>
    </w:p>
    <w:p w14:paraId="153586A1" w14:textId="743816AA" w:rsidR="006F153D" w:rsidRPr="00B6539B" w:rsidRDefault="006F153D" w:rsidP="007D5911">
      <w:r w:rsidRPr="00B6539B">
        <w:t xml:space="preserve">Your DAIP may also include </w:t>
      </w:r>
      <w:r w:rsidR="007C1E88" w:rsidRPr="00B6539B">
        <w:t xml:space="preserve">your </w:t>
      </w:r>
      <w:r w:rsidRPr="00B6539B">
        <w:t xml:space="preserve">actions which respond to the commitments under </w:t>
      </w:r>
      <w:r w:rsidRPr="00B6539B">
        <w:rPr>
          <w:rStyle w:val="Hyperlink"/>
          <w:color w:val="auto"/>
        </w:rPr>
        <w:t xml:space="preserve">the </w:t>
      </w:r>
      <w:hyperlink r:id="rId26" w:history="1">
        <w:r w:rsidRPr="00B6539B">
          <w:rPr>
            <w:rStyle w:val="Hyperlink"/>
          </w:rPr>
          <w:t>SA Autism Strategy 2024 - 2029 (the Strategy)</w:t>
        </w:r>
      </w:hyperlink>
      <w:r w:rsidRPr="00B6539B">
        <w:rPr>
          <w:rStyle w:val="Hyperlink"/>
        </w:rPr>
        <w:t xml:space="preserve">. </w:t>
      </w:r>
      <w:r w:rsidRPr="00B6539B">
        <w:rPr>
          <w:rStyle w:val="Hyperlink"/>
          <w:color w:val="auto"/>
          <w:u w:val="none"/>
        </w:rPr>
        <w:t xml:space="preserve">This applies to specific </w:t>
      </w:r>
      <w:r w:rsidR="004E53A7" w:rsidRPr="00B6539B">
        <w:rPr>
          <w:rStyle w:val="Hyperlink"/>
          <w:color w:val="auto"/>
          <w:u w:val="none"/>
        </w:rPr>
        <w:t>s</w:t>
      </w:r>
      <w:r w:rsidRPr="00B6539B">
        <w:rPr>
          <w:rStyle w:val="Hyperlink"/>
          <w:color w:val="auto"/>
          <w:u w:val="none"/>
        </w:rPr>
        <w:t xml:space="preserve">tate </w:t>
      </w:r>
      <w:r w:rsidR="004E53A7" w:rsidRPr="00B6539B">
        <w:rPr>
          <w:rStyle w:val="Hyperlink"/>
          <w:color w:val="auto"/>
          <w:u w:val="none"/>
        </w:rPr>
        <w:t>g</w:t>
      </w:r>
      <w:r w:rsidRPr="00B6539B">
        <w:rPr>
          <w:rStyle w:val="Hyperlink"/>
          <w:color w:val="auto"/>
          <w:u w:val="none"/>
        </w:rPr>
        <w:t>overnment agencies only.</w:t>
      </w:r>
    </w:p>
    <w:p w14:paraId="13125B54" w14:textId="2155D72F" w:rsidR="006F153D" w:rsidRPr="00B6539B" w:rsidRDefault="006F153D" w:rsidP="000E1AB0">
      <w:r w:rsidRPr="00B6539B">
        <w:t xml:space="preserve">While the Act signifies that we must do better as a society to remove barriers for people with disability, the </w:t>
      </w:r>
      <w:hyperlink r:id="rId27" w:history="1">
        <w:r w:rsidRPr="00B6539B">
          <w:rPr>
            <w:rStyle w:val="Hyperlink"/>
            <w:rFonts w:eastAsia="Calibri" w:cs="Arial"/>
            <w:i/>
            <w:iCs/>
            <w:szCs w:val="24"/>
          </w:rPr>
          <w:t>Disability Discrimination Act 1992 (</w:t>
        </w:r>
        <w:proofErr w:type="spellStart"/>
        <w:r w:rsidRPr="00B6539B">
          <w:rPr>
            <w:rStyle w:val="Hyperlink"/>
            <w:rFonts w:eastAsia="Calibri" w:cs="Arial"/>
            <w:i/>
            <w:iCs/>
            <w:szCs w:val="24"/>
          </w:rPr>
          <w:t>Cth</w:t>
        </w:r>
        <w:proofErr w:type="spellEnd"/>
        <w:r w:rsidRPr="00B6539B">
          <w:rPr>
            <w:rStyle w:val="Hyperlink"/>
            <w:rFonts w:eastAsia="Calibri" w:cs="Arial"/>
            <w:i/>
            <w:iCs/>
            <w:szCs w:val="24"/>
          </w:rPr>
          <w:t>)</w:t>
        </w:r>
      </w:hyperlink>
      <w:r w:rsidRPr="00B6539B">
        <w:rPr>
          <w:rStyle w:val="Hyperlink"/>
          <w:u w:val="none"/>
        </w:rPr>
        <w:t xml:space="preserve"> </w:t>
      </w:r>
      <w:r w:rsidRPr="00B6539B">
        <w:t xml:space="preserve">(DDA) and the </w:t>
      </w:r>
      <w:hyperlink r:id="rId28" w:history="1">
        <w:r w:rsidRPr="00B6539B">
          <w:rPr>
            <w:rStyle w:val="Hyperlink"/>
            <w:i/>
            <w:iCs/>
          </w:rPr>
          <w:t>Equal Opportunity Act 1984 (SA)</w:t>
        </w:r>
        <w:r w:rsidRPr="00B6539B">
          <w:rPr>
            <w:rStyle w:val="Hyperlink"/>
            <w:i/>
            <w:iCs/>
            <w:u w:val="none"/>
          </w:rPr>
          <w:t xml:space="preserve"> </w:t>
        </w:r>
      </w:hyperlink>
      <w:r w:rsidRPr="00B6539B">
        <w:rPr>
          <w:i/>
          <w:iCs/>
        </w:rPr>
        <w:t>(</w:t>
      </w:r>
      <w:r w:rsidRPr="00B6539B">
        <w:t xml:space="preserve">EOA) enforce laws that make disability discrimination illegal and promote equal opportunities and access for people with disability. Both pieces of legislation have strong influence over both national and state frameworks. </w:t>
      </w:r>
    </w:p>
    <w:p w14:paraId="2BD4F138" w14:textId="77777777" w:rsidR="00B63B66" w:rsidRPr="00B6539B" w:rsidRDefault="00B63B66">
      <w:pPr>
        <w:spacing w:after="160" w:afterAutospacing="0" w:line="259" w:lineRule="auto"/>
        <w:rPr>
          <w:rFonts w:eastAsiaTheme="majorEastAsia" w:cstheme="majorBidi"/>
          <w:b/>
          <w:color w:val="415866"/>
          <w:sz w:val="36"/>
          <w:szCs w:val="36"/>
        </w:rPr>
      </w:pPr>
      <w:bookmarkStart w:id="73" w:name="_Ref181705104"/>
      <w:bookmarkStart w:id="74" w:name="_Ref181705117"/>
      <w:r w:rsidRPr="00B6539B">
        <w:br w:type="page"/>
      </w:r>
    </w:p>
    <w:p w14:paraId="4246685A" w14:textId="3CBCCC6E" w:rsidR="006F153D" w:rsidRPr="00B6539B" w:rsidRDefault="003878C2" w:rsidP="000E1AB0">
      <w:pPr>
        <w:pStyle w:val="Heading2"/>
        <w:spacing w:before="0" w:after="200" w:afterAutospacing="0"/>
      </w:pPr>
      <w:bookmarkStart w:id="75" w:name="_Toc206601750"/>
      <w:r w:rsidRPr="00B6539B">
        <w:lastRenderedPageBreak/>
        <w:t>L</w:t>
      </w:r>
      <w:r w:rsidR="006F153D" w:rsidRPr="00B6539B">
        <w:t xml:space="preserve">egislative requirements for developing a </w:t>
      </w:r>
      <w:r w:rsidR="00D0579F" w:rsidRPr="00D0579F">
        <w:t>Disability Access and Inclusion Plan</w:t>
      </w:r>
      <w:bookmarkEnd w:id="75"/>
    </w:p>
    <w:p w14:paraId="221E1F70" w14:textId="2D4FBDC5" w:rsidR="006F153D" w:rsidRPr="00B6539B" w:rsidRDefault="006F153D" w:rsidP="00B63B66">
      <w:pPr>
        <w:spacing w:after="200" w:afterAutospacing="0"/>
      </w:pPr>
      <w:r w:rsidRPr="00B6539B">
        <w:t xml:space="preserve">All DAIPs must outline clear, measurable actions aimed at addressing the priority areas and outcomes identified in the State Plan </w:t>
      </w:r>
      <w:r w:rsidR="00076432" w:rsidRPr="00B6539B">
        <w:t>o</w:t>
      </w:r>
      <w:r w:rsidRPr="00B6539B">
        <w:t xml:space="preserve">utcomes </w:t>
      </w:r>
      <w:r w:rsidR="00076432" w:rsidRPr="00B6539B">
        <w:t>f</w:t>
      </w:r>
      <w:r w:rsidRPr="00B6539B">
        <w:t>ramework (</w:t>
      </w:r>
      <w:r w:rsidR="00076432" w:rsidRPr="00B6539B">
        <w:t>o</w:t>
      </w:r>
      <w:r w:rsidRPr="00B6539B">
        <w:t xml:space="preserve">utcomes </w:t>
      </w:r>
      <w:r w:rsidR="00076432" w:rsidRPr="00B6539B">
        <w:t>f</w:t>
      </w:r>
      <w:r w:rsidRPr="00B6539B">
        <w:t>ramework). This ensures that people with disability can access mainstream supports and services provided by</w:t>
      </w:r>
      <w:r w:rsidR="00076432" w:rsidRPr="00B6539B">
        <w:t>,</w:t>
      </w:r>
      <w:r w:rsidRPr="00B6539B">
        <w:t xml:space="preserve"> or on behalf of your </w:t>
      </w:r>
      <w:r w:rsidR="00076432" w:rsidRPr="00B6539B">
        <w:t>s</w:t>
      </w:r>
      <w:r w:rsidRPr="00B6539B">
        <w:t>tate authority.</w:t>
      </w:r>
    </w:p>
    <w:p w14:paraId="78A8BDE3" w14:textId="07AC9261" w:rsidR="006F153D" w:rsidRPr="00B6539B" w:rsidRDefault="006F153D" w:rsidP="00B63B66">
      <w:pPr>
        <w:spacing w:after="200" w:afterAutospacing="0"/>
      </w:pPr>
      <w:r w:rsidRPr="00B6539B">
        <w:t>In addition, a DAIP must:</w:t>
      </w:r>
    </w:p>
    <w:p w14:paraId="7C89A220" w14:textId="2D1C93A5" w:rsidR="006F153D" w:rsidRPr="00B6539B" w:rsidRDefault="006F153D" w:rsidP="00B63B66">
      <w:pPr>
        <w:pStyle w:val="ListParagraph"/>
        <w:spacing w:after="200" w:afterAutospacing="0"/>
      </w:pPr>
      <w:r w:rsidRPr="00B6539B">
        <w:t>detail how you will implement the Act through alignment to the State Plan</w:t>
      </w:r>
    </w:p>
    <w:p w14:paraId="471D9EC9" w14:textId="644A9C9D" w:rsidR="006F153D" w:rsidRPr="00B6539B" w:rsidRDefault="006F153D" w:rsidP="00B63B66">
      <w:pPr>
        <w:pStyle w:val="ListParagraph"/>
        <w:spacing w:after="200" w:afterAutospacing="0"/>
      </w:pPr>
      <w:r w:rsidRPr="00B6539B">
        <w:t xml:space="preserve">include strategies with measurable outcomes to improve access to </w:t>
      </w:r>
      <w:proofErr w:type="spellStart"/>
      <w:r w:rsidRPr="00B6539B">
        <w:t>built</w:t>
      </w:r>
      <w:proofErr w:type="spellEnd"/>
      <w:r w:rsidR="007A4FC2" w:rsidRPr="00B6539B">
        <w:t xml:space="preserve"> </w:t>
      </w:r>
      <w:r w:rsidRPr="00B6539B">
        <w:t>environments, information and employment</w:t>
      </w:r>
    </w:p>
    <w:p w14:paraId="566153EB" w14:textId="77499959" w:rsidR="006F153D" w:rsidRPr="00B6539B" w:rsidRDefault="006F153D" w:rsidP="00B63B66">
      <w:pPr>
        <w:pStyle w:val="ListParagraph"/>
        <w:spacing w:after="200" w:afterAutospacing="0"/>
      </w:pPr>
      <w:r w:rsidRPr="00B6539B">
        <w:t>address the needs of priority groups</w:t>
      </w:r>
    </w:p>
    <w:p w14:paraId="6EDD4279" w14:textId="4D3557D7" w:rsidR="006F153D" w:rsidRPr="00B6539B" w:rsidRDefault="006F153D" w:rsidP="00B63B66">
      <w:pPr>
        <w:pStyle w:val="ListParagraph"/>
        <w:spacing w:after="200" w:afterAutospacing="0"/>
      </w:pPr>
      <w:r w:rsidRPr="00B6539B">
        <w:t>be published in an accessible format on your website.</w:t>
      </w:r>
    </w:p>
    <w:p w14:paraId="394C0F92" w14:textId="2339732C" w:rsidR="006F153D" w:rsidRPr="00B6539B" w:rsidRDefault="006F153D" w:rsidP="00B63B66">
      <w:pPr>
        <w:spacing w:after="200" w:afterAutospacing="0"/>
      </w:pPr>
      <w:r w:rsidRPr="00B6539B">
        <w:t>Refer to the Act to ensure compliance with all legislative requirements.</w:t>
      </w:r>
    </w:p>
    <w:p w14:paraId="74C5504D" w14:textId="5D5E890F" w:rsidR="006F153D" w:rsidRPr="00B6539B" w:rsidRDefault="006F153D" w:rsidP="000E1AB0">
      <w:pPr>
        <w:pStyle w:val="Heading3"/>
        <w:spacing w:after="200" w:afterAutospacing="0"/>
      </w:pPr>
      <w:bookmarkStart w:id="76" w:name="_Toc206513843"/>
      <w:bookmarkStart w:id="77" w:name="_Toc206601751"/>
      <w:r w:rsidRPr="00B6539B">
        <w:t>Addressing the needs of priority groups</w:t>
      </w:r>
      <w:bookmarkEnd w:id="76"/>
      <w:bookmarkEnd w:id="77"/>
    </w:p>
    <w:p w14:paraId="50A6983A" w14:textId="573C52EC" w:rsidR="006F153D" w:rsidRPr="00B6539B" w:rsidRDefault="006F153D" w:rsidP="000E1AB0">
      <w:pPr>
        <w:pStyle w:val="Body-Text"/>
        <w:spacing w:after="200"/>
        <w:rPr>
          <w:rFonts w:ascii="Aptos" w:hAnsi="Aptos"/>
        </w:rPr>
      </w:pPr>
      <w:r w:rsidRPr="00B6539B">
        <w:rPr>
          <w:rFonts w:ascii="Aptos" w:hAnsi="Aptos"/>
        </w:rPr>
        <w:t>The South Australian Government recognises that some groups may face additional challenges because of their disability and other forms of discrimination. It is important to recognise the unique rights and needs</w:t>
      </w:r>
      <w:r w:rsidR="00361FEF" w:rsidRPr="00B6539B">
        <w:rPr>
          <w:rFonts w:ascii="Aptos" w:hAnsi="Aptos"/>
        </w:rPr>
        <w:t xml:space="preserve"> of the</w:t>
      </w:r>
      <w:r w:rsidRPr="00B6539B">
        <w:rPr>
          <w:rFonts w:ascii="Aptos" w:hAnsi="Aptos"/>
        </w:rPr>
        <w:t xml:space="preserve"> </w:t>
      </w:r>
      <w:r w:rsidR="00361FEF" w:rsidRPr="00B6539B">
        <w:rPr>
          <w:rFonts w:ascii="Aptos" w:hAnsi="Aptos"/>
        </w:rPr>
        <w:t xml:space="preserve">following priority groups </w:t>
      </w:r>
      <w:r w:rsidRPr="00B6539B">
        <w:rPr>
          <w:rFonts w:ascii="Aptos" w:hAnsi="Aptos"/>
        </w:rPr>
        <w:t xml:space="preserve">in the development and implementation of your DAIP: </w:t>
      </w:r>
    </w:p>
    <w:p w14:paraId="222AC576" w14:textId="3E0ED813" w:rsidR="006F153D" w:rsidRPr="00B6539B" w:rsidRDefault="006F153D" w:rsidP="00575961">
      <w:pPr>
        <w:pStyle w:val="ListParagraph"/>
        <w:spacing w:after="200" w:afterAutospacing="0"/>
      </w:pPr>
      <w:r w:rsidRPr="00B6539B">
        <w:t>Aboriginal people</w:t>
      </w:r>
      <w:r w:rsidR="00361FEF" w:rsidRPr="00B6539B">
        <w:t>s</w:t>
      </w:r>
      <w:r w:rsidRPr="00B6539B">
        <w:t xml:space="preserve"> with disability</w:t>
      </w:r>
    </w:p>
    <w:p w14:paraId="5DE5F1EB" w14:textId="53B72C9E" w:rsidR="006F153D" w:rsidRPr="00B6539B" w:rsidRDefault="00361FEF" w:rsidP="00575961">
      <w:pPr>
        <w:pStyle w:val="ListParagraph"/>
        <w:spacing w:after="200" w:afterAutospacing="0"/>
      </w:pPr>
      <w:r w:rsidRPr="00B6539B">
        <w:t>p</w:t>
      </w:r>
      <w:r w:rsidR="006F153D" w:rsidRPr="00B6539B">
        <w:t>eople from culturally and linguistically diverse backgrounds with disability</w:t>
      </w:r>
    </w:p>
    <w:p w14:paraId="597EAB19" w14:textId="24EB13C0" w:rsidR="006F153D" w:rsidRPr="00B6539B" w:rsidRDefault="00361FEF" w:rsidP="00575961">
      <w:pPr>
        <w:pStyle w:val="ListParagraph"/>
        <w:spacing w:after="200" w:afterAutospacing="0"/>
      </w:pPr>
      <w:r w:rsidRPr="00B6539B">
        <w:t>w</w:t>
      </w:r>
      <w:r w:rsidR="006F153D" w:rsidRPr="00B6539B">
        <w:t>omen with disability</w:t>
      </w:r>
    </w:p>
    <w:p w14:paraId="6B76B90B" w14:textId="1E7B756F" w:rsidR="006F153D" w:rsidRPr="00B6539B" w:rsidRDefault="00361FEF" w:rsidP="00575961">
      <w:pPr>
        <w:pStyle w:val="ListParagraph"/>
        <w:spacing w:after="200" w:afterAutospacing="0"/>
      </w:pPr>
      <w:r w:rsidRPr="00B6539B">
        <w:t>c</w:t>
      </w:r>
      <w:r w:rsidR="006F153D" w:rsidRPr="00B6539B">
        <w:t>hildren with disability</w:t>
      </w:r>
    </w:p>
    <w:p w14:paraId="44A5C877" w14:textId="1540D18B" w:rsidR="006F153D" w:rsidRPr="00B6539B" w:rsidRDefault="00361FEF" w:rsidP="00575961">
      <w:pPr>
        <w:pStyle w:val="ListParagraph"/>
        <w:spacing w:after="200" w:afterAutospacing="0"/>
      </w:pPr>
      <w:r w:rsidRPr="00B6539B">
        <w:t>p</w:t>
      </w:r>
      <w:r w:rsidR="006F153D" w:rsidRPr="00B6539B">
        <w:t>eople with disability who identify as LGBTIQA+</w:t>
      </w:r>
    </w:p>
    <w:p w14:paraId="2708659C" w14:textId="1AA0112F" w:rsidR="006F153D" w:rsidRPr="00B6539B" w:rsidRDefault="00361FEF" w:rsidP="00575961">
      <w:pPr>
        <w:pStyle w:val="ListParagraph"/>
        <w:spacing w:after="200" w:afterAutospacing="0"/>
      </w:pPr>
      <w:r w:rsidRPr="00B6539B">
        <w:t>p</w:t>
      </w:r>
      <w:r w:rsidR="006F153D" w:rsidRPr="00B6539B">
        <w:t>eople with significant intellectual disability or who have high levels of vulnerability due to disability</w:t>
      </w:r>
    </w:p>
    <w:p w14:paraId="082EC620" w14:textId="5CBFC8D3" w:rsidR="006F153D" w:rsidRPr="00B6539B" w:rsidRDefault="00361FEF" w:rsidP="00575961">
      <w:pPr>
        <w:pStyle w:val="ListParagraph"/>
        <w:spacing w:after="200" w:afterAutospacing="0"/>
      </w:pPr>
      <w:r w:rsidRPr="00B6539B">
        <w:t>p</w:t>
      </w:r>
      <w:r w:rsidR="006F153D" w:rsidRPr="00B6539B">
        <w:t>eople with disability who live in regional communities</w:t>
      </w:r>
      <w:r w:rsidRPr="00B6539B">
        <w:t>.</w:t>
      </w:r>
    </w:p>
    <w:p w14:paraId="3907C64A" w14:textId="6343AD53" w:rsidR="006F153D" w:rsidRPr="00B6539B" w:rsidRDefault="006F153D" w:rsidP="00C45252">
      <w:pPr>
        <w:pStyle w:val="Heading3"/>
        <w:spacing w:after="200" w:afterAutospacing="0"/>
      </w:pPr>
      <w:bookmarkStart w:id="78" w:name="_Toc206513844"/>
      <w:bookmarkStart w:id="79" w:name="_Toc206601752"/>
      <w:r w:rsidRPr="00B6539B">
        <w:t>The importance of prioritising accessibility from the outset</w:t>
      </w:r>
      <w:bookmarkEnd w:id="78"/>
      <w:bookmarkEnd w:id="79"/>
    </w:p>
    <w:p w14:paraId="5B0B5CA7" w14:textId="265FABF7" w:rsidR="00F739AD" w:rsidRPr="00B6539B" w:rsidRDefault="006F153D" w:rsidP="00B63B66">
      <w:pPr>
        <w:spacing w:after="200" w:afterAutospacing="0"/>
        <w:rPr>
          <w:szCs w:val="24"/>
        </w:rPr>
      </w:pPr>
      <w:r w:rsidRPr="00B6539B">
        <w:rPr>
          <w:szCs w:val="24"/>
        </w:rPr>
        <w:t xml:space="preserve">Accessibility ensures that everyone, regardless of ability, can access and engage with the information or services you offer. </w:t>
      </w:r>
      <w:r w:rsidRPr="00B6539B">
        <w:t xml:space="preserve">Ensuring your DAIP is accessible should be a top priority from the outset. </w:t>
      </w:r>
    </w:p>
    <w:p w14:paraId="7A4ED7FA" w14:textId="06448733" w:rsidR="006F153D" w:rsidRPr="00B6539B" w:rsidRDefault="00907156" w:rsidP="00C45252">
      <w:pPr>
        <w:spacing w:after="200" w:afterAutospacing="0"/>
        <w:rPr>
          <w:szCs w:val="24"/>
        </w:rPr>
      </w:pPr>
      <w:r w:rsidRPr="00B6539B">
        <w:rPr>
          <w:szCs w:val="24"/>
        </w:rPr>
        <w:t>C</w:t>
      </w:r>
      <w:r w:rsidR="006F153D" w:rsidRPr="00B6539B">
        <w:rPr>
          <w:szCs w:val="24"/>
        </w:rPr>
        <w:t>onsider accessibility</w:t>
      </w:r>
      <w:r w:rsidRPr="00B6539B">
        <w:rPr>
          <w:szCs w:val="24"/>
        </w:rPr>
        <w:t xml:space="preserve"> when you</w:t>
      </w:r>
      <w:r w:rsidR="006F153D" w:rsidRPr="00B6539B">
        <w:rPr>
          <w:szCs w:val="24"/>
        </w:rPr>
        <w:t xml:space="preserve">: </w:t>
      </w:r>
    </w:p>
    <w:p w14:paraId="3DC07C85" w14:textId="32090CE2" w:rsidR="006F153D" w:rsidRPr="00B6539B" w:rsidRDefault="006F153D" w:rsidP="00575961">
      <w:pPr>
        <w:pStyle w:val="ListParagraph"/>
        <w:spacing w:after="200" w:afterAutospacing="0"/>
      </w:pPr>
      <w:r w:rsidRPr="00B6539B">
        <w:t>undertak</w:t>
      </w:r>
      <w:r w:rsidR="00907156" w:rsidRPr="00B6539B">
        <w:t>e</w:t>
      </w:r>
      <w:r w:rsidRPr="00B6539B">
        <w:t xml:space="preserve"> consultation on your DAIP</w:t>
      </w:r>
    </w:p>
    <w:p w14:paraId="1C75C6F8" w14:textId="7E4BB2BA" w:rsidR="006F153D" w:rsidRPr="00B6539B" w:rsidRDefault="00907156" w:rsidP="00575961">
      <w:pPr>
        <w:pStyle w:val="ListParagraph"/>
        <w:spacing w:after="200" w:afterAutospacing="0"/>
      </w:pPr>
      <w:r w:rsidRPr="00B6539B">
        <w:t xml:space="preserve">develop the </w:t>
      </w:r>
      <w:r w:rsidR="006F153D" w:rsidRPr="00B6539B">
        <w:t>actions in your DAIP</w:t>
      </w:r>
    </w:p>
    <w:p w14:paraId="6D5EEAF6" w14:textId="69F09749" w:rsidR="006F153D" w:rsidRPr="00B6539B" w:rsidRDefault="00907156" w:rsidP="00575961">
      <w:pPr>
        <w:pStyle w:val="ListParagraph"/>
        <w:spacing w:after="200" w:afterAutospacing="0"/>
      </w:pPr>
      <w:r w:rsidRPr="00B6539B">
        <w:t xml:space="preserve">publish and </w:t>
      </w:r>
      <w:r w:rsidR="000D67F4" w:rsidRPr="00B6539B">
        <w:t>promote</w:t>
      </w:r>
      <w:r w:rsidR="006F153D" w:rsidRPr="00B6539B">
        <w:t xml:space="preserve"> your DAIP, including </w:t>
      </w:r>
      <w:r w:rsidR="0095076B" w:rsidRPr="00B6539B">
        <w:t xml:space="preserve">providing </w:t>
      </w:r>
      <w:r w:rsidR="006F153D" w:rsidRPr="00B6539B">
        <w:t>access from the front page of your website.</w:t>
      </w:r>
    </w:p>
    <w:p w14:paraId="6D68DB85" w14:textId="69429F0E" w:rsidR="006F153D" w:rsidRPr="00B6539B" w:rsidRDefault="006F153D" w:rsidP="00C45252">
      <w:pPr>
        <w:spacing w:after="200" w:afterAutospacing="0"/>
      </w:pPr>
      <w:r w:rsidRPr="00B6539B">
        <w:t>It is important to communicate with people in different ways. Ensure the language you use fits the audience, is easy to understand (use plain English) and is available in formats everyone can access. Examples include large print, audio, captions, Easy Read and screen reader-friendly files.</w:t>
      </w:r>
    </w:p>
    <w:p w14:paraId="6ABA7CC4" w14:textId="4FBD1098" w:rsidR="006F153D" w:rsidRPr="00B6539B" w:rsidRDefault="006F153D" w:rsidP="00C45252">
      <w:pPr>
        <w:pStyle w:val="Heading2"/>
      </w:pPr>
      <w:bookmarkStart w:id="80" w:name="_Toc206601753"/>
      <w:r w:rsidRPr="00B6539B">
        <w:lastRenderedPageBreak/>
        <w:t xml:space="preserve">How </w:t>
      </w:r>
      <w:r w:rsidR="002A4A64" w:rsidRPr="00B6539B">
        <w:t xml:space="preserve">to </w:t>
      </w:r>
      <w:r w:rsidRPr="00B6539B">
        <w:t xml:space="preserve">develop a </w:t>
      </w:r>
      <w:r w:rsidR="00D0579F" w:rsidRPr="00D0579F">
        <w:t>Disability Access and Inclusion Plan</w:t>
      </w:r>
      <w:bookmarkEnd w:id="80"/>
    </w:p>
    <w:p w14:paraId="0F516A5C" w14:textId="33966924" w:rsidR="006F153D" w:rsidRPr="00B6539B" w:rsidRDefault="006F153D" w:rsidP="006F153D">
      <w:r w:rsidRPr="00B6539B">
        <w:t xml:space="preserve">This section provides a step-by-step guide to developing your DAIP. </w:t>
      </w:r>
      <w:bookmarkEnd w:id="73"/>
      <w:bookmarkEnd w:id="74"/>
      <w:r w:rsidRPr="00B6539B">
        <w:t xml:space="preserve">You are encouraged to follow these steps to ensure your DAIP meets legislative requirements. </w:t>
      </w:r>
    </w:p>
    <w:p w14:paraId="416A0844" w14:textId="3FAE5DC6" w:rsidR="006F153D" w:rsidRPr="00B6539B" w:rsidRDefault="006F153D" w:rsidP="00FA7ABD">
      <w:pPr>
        <w:pStyle w:val="Caption"/>
        <w:rPr>
          <w:rFonts w:eastAsia="Times New Roman" w:cs="Times New Roman"/>
          <w:sz w:val="22"/>
          <w:szCs w:val="32"/>
          <w:lang w:eastAsia="en-AU"/>
        </w:rPr>
      </w:pPr>
      <w:r w:rsidRPr="00B6539B">
        <w:rPr>
          <w:sz w:val="22"/>
          <w:szCs w:val="22"/>
        </w:rPr>
        <w:fldChar w:fldCharType="begin"/>
      </w:r>
      <w:r w:rsidRPr="00B6539B">
        <w:rPr>
          <w:sz w:val="22"/>
          <w:szCs w:val="22"/>
        </w:rPr>
        <w:instrText xml:space="preserve"> REF _Ref193189902 \h </w:instrText>
      </w:r>
      <w:r w:rsidR="00CF5359" w:rsidRPr="00B6539B">
        <w:rPr>
          <w:sz w:val="22"/>
          <w:szCs w:val="22"/>
        </w:rPr>
        <w:instrText xml:space="preserve"> \* MERGEFORMAT </w:instrText>
      </w:r>
      <w:r w:rsidRPr="00B6539B">
        <w:rPr>
          <w:sz w:val="22"/>
          <w:szCs w:val="22"/>
        </w:rPr>
      </w:r>
      <w:r w:rsidRPr="00B6539B">
        <w:rPr>
          <w:sz w:val="22"/>
          <w:szCs w:val="22"/>
        </w:rPr>
        <w:fldChar w:fldCharType="separate"/>
      </w:r>
      <w:r w:rsidRPr="00B6539B">
        <w:rPr>
          <w:sz w:val="22"/>
          <w:szCs w:val="32"/>
        </w:rPr>
        <w:t xml:space="preserve">Figure </w:t>
      </w:r>
      <w:r w:rsidRPr="00B6539B">
        <w:rPr>
          <w:noProof/>
          <w:sz w:val="22"/>
          <w:szCs w:val="32"/>
        </w:rPr>
        <w:t>2</w:t>
      </w:r>
      <w:r w:rsidRPr="00B6539B">
        <w:rPr>
          <w:sz w:val="22"/>
          <w:szCs w:val="22"/>
        </w:rPr>
        <w:fldChar w:fldCharType="end"/>
      </w:r>
      <w:r w:rsidR="00FA7ABD" w:rsidRPr="00B6539B">
        <w:rPr>
          <w:sz w:val="22"/>
          <w:szCs w:val="22"/>
        </w:rPr>
        <w:t>. T</w:t>
      </w:r>
      <w:r w:rsidRPr="00B6539B">
        <w:rPr>
          <w:sz w:val="22"/>
          <w:szCs w:val="22"/>
        </w:rPr>
        <w:t>he steps of the DAIP development process, divided into Plan, Develop, Promote and Implement. These guidelines focus on the Plan and Develop phases.</w:t>
      </w:r>
    </w:p>
    <w:p w14:paraId="773931CA" w14:textId="08FFFD56" w:rsidR="006F153D" w:rsidRPr="00B6539B" w:rsidRDefault="006F153D" w:rsidP="006F153D">
      <w:pPr>
        <w:pStyle w:val="Caption"/>
        <w:rPr>
          <w:i w:val="0"/>
          <w:iCs w:val="0"/>
          <w:color w:val="auto"/>
          <w:sz w:val="24"/>
          <w:szCs w:val="24"/>
        </w:rPr>
      </w:pPr>
      <w:bookmarkStart w:id="81" w:name="_Ref191456852"/>
      <w:bookmarkStart w:id="82" w:name="_Ref193189902"/>
      <w:r w:rsidRPr="00B6539B">
        <w:rPr>
          <w:i w:val="0"/>
          <w:iCs w:val="0"/>
          <w:noProof/>
          <w:color w:val="auto"/>
          <w:sz w:val="24"/>
          <w:szCs w:val="24"/>
          <w14:ligatures w14:val="standardContextual"/>
        </w:rPr>
        <w:drawing>
          <wp:inline distT="0" distB="0" distL="0" distR="0" wp14:anchorId="1A9D4592" wp14:editId="0EC43D7C">
            <wp:extent cx="6054548" cy="3020992"/>
            <wp:effectExtent l="0" t="0" r="0" b="0"/>
            <wp:docPr id="1963643153" name="Picture 1" descr="A visual representation of the steps involved in the DAIP development process, categorised into four phases: Plan, Develop, Promote, and Imp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643153" name="Picture 1" descr="A visual representation of the steps involved in the DAIP development process, categorised into four phases: Plan, Develop, Promote, and Implement."/>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058416" cy="3022922"/>
                    </a:xfrm>
                    <a:prstGeom prst="rect">
                      <a:avLst/>
                    </a:prstGeom>
                  </pic:spPr>
                </pic:pic>
              </a:graphicData>
            </a:graphic>
          </wp:inline>
        </w:drawing>
      </w:r>
      <w:bookmarkEnd w:id="81"/>
      <w:bookmarkEnd w:id="82"/>
    </w:p>
    <w:p w14:paraId="68380F70" w14:textId="02E7944E" w:rsidR="006F153D" w:rsidRPr="00B6539B" w:rsidRDefault="00D0579F" w:rsidP="005F4D7B">
      <w:pPr>
        <w:pStyle w:val="Heading3"/>
      </w:pPr>
      <w:bookmarkStart w:id="83" w:name="_Toc206513846"/>
      <w:bookmarkStart w:id="84" w:name="_Toc206601754"/>
      <w:r w:rsidRPr="00D0579F">
        <w:t xml:space="preserve">Disability Access and Inclusion Plan </w:t>
      </w:r>
      <w:r w:rsidR="006F153D" w:rsidRPr="00B6539B">
        <w:t>checklist</w:t>
      </w:r>
      <w:bookmarkEnd w:id="83"/>
      <w:bookmarkEnd w:id="84"/>
    </w:p>
    <w:p w14:paraId="02952510" w14:textId="2932F3DD" w:rsidR="00C82142" w:rsidRPr="00B6539B" w:rsidRDefault="005475F0" w:rsidP="0074473D">
      <w:r w:rsidRPr="00B6539B">
        <w:t>You are encouraged to r</w:t>
      </w:r>
      <w:r w:rsidR="00C82142" w:rsidRPr="00B6539B">
        <w:t>efer to the DAIP checklist</w:t>
      </w:r>
      <w:r w:rsidR="00885EF2" w:rsidRPr="00B6539B">
        <w:t xml:space="preserve"> </w:t>
      </w:r>
      <w:r w:rsidR="005F6303" w:rsidRPr="00B6539B">
        <w:t xml:space="preserve">in </w:t>
      </w:r>
      <w:r w:rsidR="005F6303" w:rsidRPr="00B6539B">
        <w:rPr>
          <w:rFonts w:eastAsia="Calibri"/>
          <w:szCs w:val="24"/>
          <w:u w:val="single"/>
        </w:rPr>
        <w:fldChar w:fldCharType="begin"/>
      </w:r>
      <w:r w:rsidR="005F6303" w:rsidRPr="00B6539B">
        <w:rPr>
          <w:b/>
          <w:bCs/>
          <w:u w:val="single"/>
        </w:rPr>
        <w:instrText xml:space="preserve"> REF _Ref184044669 \h </w:instrText>
      </w:r>
      <w:r w:rsidR="00EC244A" w:rsidRPr="00B6539B">
        <w:rPr>
          <w:b/>
          <w:bCs/>
          <w:u w:val="single"/>
        </w:rPr>
        <w:instrText xml:space="preserve"> \* MERGEFORMAT </w:instrText>
      </w:r>
      <w:r w:rsidR="005F6303" w:rsidRPr="00B6539B">
        <w:rPr>
          <w:rFonts w:eastAsia="Calibri"/>
          <w:szCs w:val="24"/>
          <w:u w:val="single"/>
        </w:rPr>
      </w:r>
      <w:r w:rsidR="005F6303" w:rsidRPr="00B6539B">
        <w:rPr>
          <w:rFonts w:eastAsia="Calibri"/>
          <w:szCs w:val="24"/>
          <w:u w:val="single"/>
        </w:rPr>
        <w:fldChar w:fldCharType="separate"/>
      </w:r>
      <w:r w:rsidR="005F6303" w:rsidRPr="00B6539B">
        <w:rPr>
          <w:u w:val="single"/>
        </w:rPr>
        <w:t>Appendix 1</w:t>
      </w:r>
      <w:r w:rsidR="005F6303" w:rsidRPr="00B6539B">
        <w:rPr>
          <w:rFonts w:eastAsia="Calibri"/>
          <w:szCs w:val="24"/>
          <w:u w:val="single"/>
        </w:rPr>
        <w:fldChar w:fldCharType="end"/>
      </w:r>
      <w:r w:rsidR="005F6303" w:rsidRPr="00B6539B">
        <w:t xml:space="preserve">, </w:t>
      </w:r>
      <w:r w:rsidR="00885EF2" w:rsidRPr="00B6539B">
        <w:t xml:space="preserve">which </w:t>
      </w:r>
      <w:r w:rsidRPr="00B6539B">
        <w:t>lists</w:t>
      </w:r>
      <w:r w:rsidR="00885EF2" w:rsidRPr="00B6539B">
        <w:t xml:space="preserve"> the key steps </w:t>
      </w:r>
      <w:r w:rsidR="005F6303" w:rsidRPr="00B6539B">
        <w:t>required to develop your DAIP.</w:t>
      </w:r>
    </w:p>
    <w:p w14:paraId="43F3631C" w14:textId="4AABBD22" w:rsidR="006F153D" w:rsidRPr="00B6539B" w:rsidRDefault="006F153D" w:rsidP="00575961">
      <w:pPr>
        <w:pStyle w:val="Heading3"/>
        <w:numPr>
          <w:ilvl w:val="0"/>
          <w:numId w:val="14"/>
        </w:numPr>
        <w:tabs>
          <w:tab w:val="left" w:pos="1134"/>
        </w:tabs>
        <w:spacing w:before="300" w:after="160" w:afterAutospacing="0" w:line="259" w:lineRule="auto"/>
        <w:ind w:hanging="720"/>
      </w:pPr>
      <w:bookmarkStart w:id="85" w:name="_Ref192253636"/>
      <w:bookmarkStart w:id="86" w:name="_Toc206513847"/>
      <w:bookmarkStart w:id="87" w:name="_Toc206601755"/>
      <w:bookmarkStart w:id="88" w:name="_Hlk193117398"/>
      <w:r w:rsidRPr="00B6539B">
        <w:t>Establish governance and resourcing</w:t>
      </w:r>
      <w:bookmarkEnd w:id="85"/>
      <w:bookmarkEnd w:id="86"/>
      <w:bookmarkEnd w:id="87"/>
    </w:p>
    <w:p w14:paraId="6B2E09E7" w14:textId="11460B2E" w:rsidR="006F153D" w:rsidRPr="00B6539B" w:rsidRDefault="006F153D" w:rsidP="0074473D">
      <w:r w:rsidRPr="00B6539B">
        <w:t xml:space="preserve">A strong governance structure </w:t>
      </w:r>
      <w:r w:rsidR="00EC244A" w:rsidRPr="00B6539B">
        <w:t xml:space="preserve">provides </w:t>
      </w:r>
      <w:r w:rsidRPr="00B6539B">
        <w:t xml:space="preserve">a clear framework for decision-making, accountability and responsibility within your </w:t>
      </w:r>
      <w:r w:rsidR="00342626" w:rsidRPr="00B6539B">
        <w:t>s</w:t>
      </w:r>
      <w:r w:rsidRPr="00B6539B">
        <w:t xml:space="preserve">tate authority. </w:t>
      </w:r>
      <w:r w:rsidR="00342626" w:rsidRPr="00B6539B">
        <w:t>D</w:t>
      </w:r>
      <w:r w:rsidRPr="00B6539B">
        <w:t>efining roles and responsibilities ensures effective collaboration and informed decision-making, leading to the successful development and implementation of your DAIP.</w:t>
      </w:r>
    </w:p>
    <w:p w14:paraId="603ECFDD" w14:textId="13F91F23" w:rsidR="006F153D" w:rsidRPr="00B6539B" w:rsidRDefault="004A49FC" w:rsidP="0074473D">
      <w:r w:rsidRPr="00B6539B">
        <w:t>T</w:t>
      </w:r>
      <w:r w:rsidR="006F153D" w:rsidRPr="00B6539B">
        <w:t xml:space="preserve">he following guide </w:t>
      </w:r>
      <w:r w:rsidRPr="00B6539B">
        <w:t xml:space="preserve">can </w:t>
      </w:r>
      <w:r w:rsidR="006F153D" w:rsidRPr="00B6539B">
        <w:t xml:space="preserve">enhance the overall success of your DAIP. </w:t>
      </w:r>
      <w:r w:rsidRPr="00B6539B">
        <w:t>I</w:t>
      </w:r>
      <w:r w:rsidR="006F153D" w:rsidRPr="00B6539B">
        <w:t>t is important that your DAIP has executive level commitment from planning through to implementation</w:t>
      </w:r>
      <w:r w:rsidR="00EE3F8E" w:rsidRPr="00B6539B">
        <w:t>,</w:t>
      </w:r>
      <w:r w:rsidR="006F153D" w:rsidRPr="00B6539B">
        <w:t xml:space="preserve"> and is supported by a dedicated project lead.</w:t>
      </w:r>
    </w:p>
    <w:p w14:paraId="19073FBC" w14:textId="4026BEEB" w:rsidR="00B364A3" w:rsidRPr="00B6539B" w:rsidRDefault="00751B8A" w:rsidP="001C7D90">
      <w:pPr>
        <w:rPr>
          <w:b/>
          <w:bCs/>
        </w:rPr>
      </w:pPr>
      <w:r w:rsidRPr="00B6539B">
        <w:rPr>
          <w:b/>
          <w:bCs/>
        </w:rPr>
        <w:t>Develop</w:t>
      </w:r>
      <w:r w:rsidR="00B364A3" w:rsidRPr="00B6539B">
        <w:rPr>
          <w:b/>
          <w:bCs/>
        </w:rPr>
        <w:t xml:space="preserve"> a clear timeline</w:t>
      </w:r>
    </w:p>
    <w:p w14:paraId="64B92F51" w14:textId="33A9F4EA" w:rsidR="006F153D" w:rsidRPr="00B6539B" w:rsidRDefault="006F153D">
      <w:r w:rsidRPr="00B6539B">
        <w:t xml:space="preserve">As part of </w:t>
      </w:r>
      <w:r w:rsidRPr="00B6539B">
        <w:fldChar w:fldCharType="begin"/>
      </w:r>
      <w:r w:rsidRPr="00B6539B">
        <w:instrText xml:space="preserve"> REF _Ref192253636 \r \h </w:instrText>
      </w:r>
      <w:r w:rsidR="00660F1A" w:rsidRPr="00B6539B">
        <w:instrText xml:space="preserve"> \* MERGEFORMAT </w:instrText>
      </w:r>
      <w:r w:rsidRPr="00B6539B">
        <w:fldChar w:fldCharType="separate"/>
      </w:r>
      <w:r w:rsidRPr="00B6539B">
        <w:t>STEP 1</w:t>
      </w:r>
      <w:r w:rsidRPr="00B6539B">
        <w:fldChar w:fldCharType="end"/>
      </w:r>
      <w:r w:rsidRPr="00B6539B">
        <w:t xml:space="preserve">, it is critical to identify and establish a plan for obtaining approval once your DAIP is complete. Legislative timeframes specify that a </w:t>
      </w:r>
      <w:r w:rsidR="001C7D90" w:rsidRPr="00B6539B">
        <w:t>s</w:t>
      </w:r>
      <w:r w:rsidRPr="00B6539B">
        <w:t>tate authority’s DAIP must be published within six months of the State Plan being gazetted. Therefore, a clear timeline for approval should be developed to ensure this requirement is met.</w:t>
      </w:r>
    </w:p>
    <w:p w14:paraId="62299374" w14:textId="77777777" w:rsidR="00705073" w:rsidRPr="00B6539B" w:rsidRDefault="00705073" w:rsidP="00705073"/>
    <w:p w14:paraId="2F59350E" w14:textId="7783E2C6" w:rsidR="006F153D" w:rsidRPr="00B6539B" w:rsidRDefault="006F153D" w:rsidP="006F153D">
      <w:pPr>
        <w:spacing w:before="100"/>
      </w:pPr>
      <w:r w:rsidRPr="00B6539B">
        <w:rPr>
          <w:b/>
          <w:bCs/>
          <w:color w:val="000000" w:themeColor="text1"/>
        </w:rPr>
        <w:lastRenderedPageBreak/>
        <w:t xml:space="preserve">Establish </w:t>
      </w:r>
      <w:r w:rsidR="00556E40" w:rsidRPr="00B6539B">
        <w:rPr>
          <w:b/>
          <w:bCs/>
          <w:color w:val="000000" w:themeColor="text1"/>
        </w:rPr>
        <w:t xml:space="preserve">a </w:t>
      </w:r>
      <w:r w:rsidRPr="00B6539B">
        <w:rPr>
          <w:b/>
          <w:bCs/>
          <w:color w:val="000000" w:themeColor="text1"/>
        </w:rPr>
        <w:t>working group or appoint a project lead</w:t>
      </w:r>
    </w:p>
    <w:p w14:paraId="3B8D9E95" w14:textId="3FD6C579" w:rsidR="006F153D" w:rsidRPr="00B6539B" w:rsidRDefault="006F153D" w:rsidP="006F153D">
      <w:pPr>
        <w:spacing w:after="0"/>
      </w:pPr>
      <w:r w:rsidRPr="00B6539B">
        <w:t xml:space="preserve">You may benefit from establishing a DAIP working group that includes representation from across your </w:t>
      </w:r>
      <w:r w:rsidR="00751B8A" w:rsidRPr="00B6539B">
        <w:t>s</w:t>
      </w:r>
      <w:r w:rsidRPr="00B6539B">
        <w:t>tate authority. Members may include a mix of operational and strategic staff (where applicable) and employees with lived experience of disability.</w:t>
      </w:r>
    </w:p>
    <w:p w14:paraId="4309807D" w14:textId="335AE3C9" w:rsidR="006F153D" w:rsidRPr="00B6539B" w:rsidRDefault="006F153D" w:rsidP="00074F31">
      <w:r w:rsidRPr="00B6539B">
        <w:rPr>
          <w:b/>
          <w:bCs/>
        </w:rPr>
        <w:t xml:space="preserve">Tip: </w:t>
      </w:r>
      <w:r w:rsidRPr="00B6539B">
        <w:t>Refer to your organisational structure</w:t>
      </w:r>
      <w:r w:rsidRPr="00B6539B">
        <w:rPr>
          <w:b/>
          <w:bCs/>
        </w:rPr>
        <w:t xml:space="preserve"> </w:t>
      </w:r>
      <w:r w:rsidRPr="00B6539B">
        <w:t xml:space="preserve">to ensure you have adequate representation across your </w:t>
      </w:r>
      <w:r w:rsidR="007870E4" w:rsidRPr="00B6539B">
        <w:t>s</w:t>
      </w:r>
      <w:r w:rsidRPr="00B6539B">
        <w:t xml:space="preserve">tate authority, taking into account all supports and services provided. It may also be helpful to have discussions with your colleagues across divisions within your </w:t>
      </w:r>
      <w:r w:rsidR="007870E4" w:rsidRPr="00B6539B">
        <w:t>s</w:t>
      </w:r>
      <w:r w:rsidRPr="00B6539B">
        <w:t>tate authority to determine who will be involved and how the process can work for everyone.</w:t>
      </w:r>
    </w:p>
    <w:p w14:paraId="5E930464" w14:textId="543BF988" w:rsidR="006F153D" w:rsidRPr="00B6539B" w:rsidRDefault="006F153D" w:rsidP="006F153D">
      <w:r w:rsidRPr="00B6539B">
        <w:t xml:space="preserve">If a working group is not suitable, you may decide to assign responsibility to a senior staff member (project lead) or team to oversee and lead DAIP actions across your </w:t>
      </w:r>
      <w:r w:rsidR="00D13FF6" w:rsidRPr="00B6539B">
        <w:t>s</w:t>
      </w:r>
      <w:r w:rsidRPr="00B6539B">
        <w:t xml:space="preserve">tate authority. </w:t>
      </w:r>
    </w:p>
    <w:p w14:paraId="491C4705" w14:textId="3D3AF014" w:rsidR="006F153D" w:rsidRPr="00B6539B" w:rsidRDefault="006F153D" w:rsidP="006F153D">
      <w:pPr>
        <w:spacing w:before="100"/>
        <w:rPr>
          <w:b/>
          <w:bCs/>
          <w:color w:val="000000" w:themeColor="text1"/>
        </w:rPr>
      </w:pPr>
      <w:r w:rsidRPr="00B6539B">
        <w:rPr>
          <w:b/>
          <w:bCs/>
          <w:color w:val="000000" w:themeColor="text1"/>
        </w:rPr>
        <w:t xml:space="preserve">Allocate resources (personnel and </w:t>
      </w:r>
      <w:r w:rsidR="00034BCA" w:rsidRPr="00B6539B">
        <w:rPr>
          <w:b/>
          <w:bCs/>
          <w:color w:val="000000" w:themeColor="text1"/>
        </w:rPr>
        <w:t>budget</w:t>
      </w:r>
      <w:r w:rsidRPr="00B6539B">
        <w:rPr>
          <w:b/>
          <w:bCs/>
          <w:color w:val="000000" w:themeColor="text1"/>
        </w:rPr>
        <w:t>)</w:t>
      </w:r>
    </w:p>
    <w:p w14:paraId="5CDD6AB9" w14:textId="76D60EE7" w:rsidR="006F153D" w:rsidRPr="00B6539B" w:rsidRDefault="006F153D" w:rsidP="0074473D">
      <w:r w:rsidRPr="00B6539B">
        <w:t xml:space="preserve">Allocating resources to oversee and manage your DAIP </w:t>
      </w:r>
      <w:r w:rsidR="00034BCA" w:rsidRPr="00B6539B">
        <w:t>at</w:t>
      </w:r>
      <w:r w:rsidR="000F32BD" w:rsidRPr="00B6539B">
        <w:t xml:space="preserve"> the beginning</w:t>
      </w:r>
      <w:r w:rsidR="00B24142" w:rsidRPr="00B6539B">
        <w:t xml:space="preserve"> of your process</w:t>
      </w:r>
      <w:r w:rsidR="000F32BD" w:rsidRPr="00B6539B">
        <w:t xml:space="preserve"> </w:t>
      </w:r>
      <w:r w:rsidRPr="00B6539B">
        <w:t xml:space="preserve">is essential. </w:t>
      </w:r>
      <w:r w:rsidR="00432207" w:rsidRPr="00B6539B">
        <w:t xml:space="preserve">Planning should also include </w:t>
      </w:r>
      <w:r w:rsidRPr="00B6539B">
        <w:t>specific resources designated for its development and implementation. If resourcing is a challenge, we encourage you to improve inclusion and accessibility into your existing supports and services for people with disability.</w:t>
      </w:r>
    </w:p>
    <w:p w14:paraId="3554283B" w14:textId="3A1D3706" w:rsidR="006F153D" w:rsidRPr="00B6539B" w:rsidRDefault="006F153D" w:rsidP="0074473D">
      <w:r w:rsidRPr="00B6539B">
        <w:t xml:space="preserve">Additionally, choosing the right personnel for the job can help minimise the time and resources needed. For example, think about who might be responsible for implementing some of the future actions resulting from your DAIP. </w:t>
      </w:r>
    </w:p>
    <w:p w14:paraId="78981DEC" w14:textId="405994B2" w:rsidR="006F153D" w:rsidRPr="00B6539B" w:rsidRDefault="006F153D" w:rsidP="002935B3">
      <w:r w:rsidRPr="00B6539B">
        <w:t>When enhancing access and inclusion, it is important to recognise that not every action requires significant financial investment. Simple, cost-effective measures such as reviewing and updating existing policies, providing alternative formats for communication or training on disability awareness and inclusive practices, can have meaningful impact and contribute to the goal of improving access and inclusion for people with disability.</w:t>
      </w:r>
    </w:p>
    <w:p w14:paraId="7EC0D34D" w14:textId="0405E901" w:rsidR="006F153D" w:rsidRPr="00B6539B" w:rsidRDefault="006F153D" w:rsidP="00575961">
      <w:pPr>
        <w:pStyle w:val="Heading3"/>
        <w:numPr>
          <w:ilvl w:val="0"/>
          <w:numId w:val="14"/>
        </w:numPr>
        <w:tabs>
          <w:tab w:val="left" w:pos="1134"/>
        </w:tabs>
        <w:spacing w:before="300" w:after="160" w:afterAutospacing="0" w:line="259" w:lineRule="auto"/>
        <w:ind w:hanging="720"/>
      </w:pPr>
      <w:bookmarkStart w:id="89" w:name="_Review_the_State"/>
      <w:bookmarkStart w:id="90" w:name="_Ref192841142"/>
      <w:bookmarkStart w:id="91" w:name="_Toc206513848"/>
      <w:bookmarkStart w:id="92" w:name="_Toc206601756"/>
      <w:bookmarkEnd w:id="89"/>
      <w:r w:rsidRPr="00B6539B">
        <w:t>Review the State Plan</w:t>
      </w:r>
      <w:bookmarkEnd w:id="90"/>
      <w:bookmarkEnd w:id="91"/>
      <w:bookmarkEnd w:id="92"/>
    </w:p>
    <w:p w14:paraId="36356253" w14:textId="77777777" w:rsidR="0074473D" w:rsidRPr="00B6539B" w:rsidRDefault="006F153D" w:rsidP="0074473D">
      <w:r w:rsidRPr="00B6539B">
        <w:t xml:space="preserve">The State Plan was developed after extensive community consultation, reflecting the needs and priorities of the South Australian disability community. </w:t>
      </w:r>
    </w:p>
    <w:p w14:paraId="467738D1" w14:textId="099D85C6" w:rsidR="006F153D" w:rsidRPr="00B6539B" w:rsidRDefault="006F153D" w:rsidP="0074473D">
      <w:pPr>
        <w:rPr>
          <w:i/>
          <w:iCs/>
        </w:rPr>
      </w:pPr>
      <w:r w:rsidRPr="00B6539B">
        <w:t xml:space="preserve">The </w:t>
      </w:r>
      <w:r w:rsidR="00AB2268" w:rsidRPr="00B6539B">
        <w:t>o</w:t>
      </w:r>
      <w:r w:rsidRPr="00B6539B">
        <w:t xml:space="preserve">utcomes </w:t>
      </w:r>
      <w:r w:rsidR="00AB2268" w:rsidRPr="00B6539B">
        <w:t>f</w:t>
      </w:r>
      <w:r w:rsidRPr="00B6539B">
        <w:t xml:space="preserve">ramework supports the State Plan and will be used to track progress across the </w:t>
      </w:r>
      <w:r w:rsidR="00EB5BBE" w:rsidRPr="00B6539B">
        <w:t xml:space="preserve">following </w:t>
      </w:r>
      <w:r w:rsidRPr="00B6539B">
        <w:t>five domains</w:t>
      </w:r>
      <w:r w:rsidR="00EB5BBE" w:rsidRPr="00B6539B">
        <w:t>:</w:t>
      </w:r>
    </w:p>
    <w:p w14:paraId="66CB8FE7" w14:textId="25970475" w:rsidR="006F153D" w:rsidRPr="00B6539B" w:rsidRDefault="006F153D" w:rsidP="002935B3">
      <w:pPr>
        <w:pStyle w:val="ListParagraph"/>
      </w:pPr>
      <w:r w:rsidRPr="00B6539B">
        <w:t>Domain 1: Inclusive environments and communities</w:t>
      </w:r>
    </w:p>
    <w:p w14:paraId="2A5C72ED" w14:textId="7C341410" w:rsidR="006F153D" w:rsidRPr="00B6539B" w:rsidRDefault="006F153D" w:rsidP="002935B3">
      <w:pPr>
        <w:pStyle w:val="ListParagraph"/>
      </w:pPr>
      <w:r w:rsidRPr="00B6539B">
        <w:t>Domain 2: Education and employment</w:t>
      </w:r>
    </w:p>
    <w:p w14:paraId="37B1B80D" w14:textId="203D9658" w:rsidR="006F153D" w:rsidRPr="00B6539B" w:rsidRDefault="006F153D" w:rsidP="002935B3">
      <w:pPr>
        <w:pStyle w:val="ListParagraph"/>
      </w:pPr>
      <w:r w:rsidRPr="00B6539B">
        <w:t>Domain 3: Personal and community support</w:t>
      </w:r>
    </w:p>
    <w:p w14:paraId="37EEAF47" w14:textId="18BAAF9B" w:rsidR="006F153D" w:rsidRPr="00B6539B" w:rsidRDefault="006F153D" w:rsidP="002935B3">
      <w:pPr>
        <w:pStyle w:val="ListParagraph"/>
      </w:pPr>
      <w:r w:rsidRPr="00B6539B">
        <w:t>Domain 4: Health and wellbeing</w:t>
      </w:r>
    </w:p>
    <w:p w14:paraId="5AC7077D" w14:textId="2856C781" w:rsidR="006F153D" w:rsidRPr="00B6539B" w:rsidRDefault="006F153D" w:rsidP="002935B3">
      <w:pPr>
        <w:pStyle w:val="ListParagraph"/>
      </w:pPr>
      <w:r w:rsidRPr="00B6539B">
        <w:t>Domain 5: Safety, rights and justice</w:t>
      </w:r>
      <w:r w:rsidR="0074473D" w:rsidRPr="00B6539B">
        <w:t>.</w:t>
      </w:r>
    </w:p>
    <w:p w14:paraId="2077384E" w14:textId="591840B8" w:rsidR="006F153D" w:rsidRPr="00B6539B" w:rsidRDefault="006F153D" w:rsidP="006F153D">
      <w:r w:rsidRPr="00B6539B">
        <w:t xml:space="preserve">By reviewing the State Plan and </w:t>
      </w:r>
      <w:r w:rsidR="00C44C50" w:rsidRPr="00B6539B">
        <w:t>o</w:t>
      </w:r>
      <w:r w:rsidRPr="00B6539B">
        <w:t xml:space="preserve">utcomes </w:t>
      </w:r>
      <w:r w:rsidR="00C44C50" w:rsidRPr="00B6539B">
        <w:t>f</w:t>
      </w:r>
      <w:r w:rsidRPr="00B6539B">
        <w:t xml:space="preserve">ramework, you will get a clear understanding of the </w:t>
      </w:r>
      <w:r w:rsidRPr="00B6539B">
        <w:rPr>
          <w:b/>
          <w:bCs/>
        </w:rPr>
        <w:t>domains</w:t>
      </w:r>
      <w:r w:rsidRPr="00B6539B">
        <w:t xml:space="preserve">, </w:t>
      </w:r>
      <w:r w:rsidRPr="00B6539B">
        <w:rPr>
          <w:b/>
          <w:bCs/>
        </w:rPr>
        <w:t>priority areas</w:t>
      </w:r>
      <w:r w:rsidRPr="00B6539B">
        <w:t xml:space="preserve">, </w:t>
      </w:r>
      <w:r w:rsidRPr="00B6539B">
        <w:rPr>
          <w:b/>
          <w:bCs/>
        </w:rPr>
        <w:t>outcomes</w:t>
      </w:r>
      <w:r w:rsidRPr="00B6539B">
        <w:t xml:space="preserve"> and </w:t>
      </w:r>
      <w:r w:rsidRPr="00B6539B">
        <w:rPr>
          <w:b/>
          <w:bCs/>
        </w:rPr>
        <w:t>measures</w:t>
      </w:r>
      <w:r w:rsidRPr="00B6539B">
        <w:t xml:space="preserve"> which will help guide you in identifying actions to support the objectives of the State Plan.</w:t>
      </w:r>
    </w:p>
    <w:p w14:paraId="18B7BF69" w14:textId="37E40E83" w:rsidR="006F153D" w:rsidRPr="00B6539B" w:rsidRDefault="006F153D" w:rsidP="000D0FED">
      <w:r w:rsidRPr="00B6539B">
        <w:lastRenderedPageBreak/>
        <w:t xml:space="preserve">Additionally, </w:t>
      </w:r>
      <w:r w:rsidR="0087639F" w:rsidRPr="00B6539B">
        <w:t xml:space="preserve">using </w:t>
      </w:r>
      <w:r w:rsidRPr="00B6539B">
        <w:t xml:space="preserve">the </w:t>
      </w:r>
      <w:r w:rsidR="00C44C50" w:rsidRPr="00B6539B">
        <w:t>o</w:t>
      </w:r>
      <w:r w:rsidRPr="00B6539B">
        <w:t xml:space="preserve">utcomes </w:t>
      </w:r>
      <w:r w:rsidR="00C44C50" w:rsidRPr="00B6539B">
        <w:t>f</w:t>
      </w:r>
      <w:r w:rsidRPr="00B6539B">
        <w:t xml:space="preserve">ramework </w:t>
      </w:r>
      <w:r w:rsidR="0087639F" w:rsidRPr="00B6539B">
        <w:t xml:space="preserve">in </w:t>
      </w:r>
      <w:r w:rsidRPr="00B6539B">
        <w:t xml:space="preserve">the DAIP template </w:t>
      </w:r>
      <w:r w:rsidR="00C44C50" w:rsidRPr="00B6539B">
        <w:t xml:space="preserve">in </w:t>
      </w:r>
      <w:r w:rsidRPr="00B6539B">
        <w:t xml:space="preserve">Appendix 2, you will </w:t>
      </w:r>
      <w:r w:rsidR="00AF34B3" w:rsidRPr="00B6539B">
        <w:t>align with</w:t>
      </w:r>
      <w:r w:rsidRPr="00B6539B">
        <w:t xml:space="preserve"> the State Plan </w:t>
      </w:r>
      <w:r w:rsidR="00AF34B3" w:rsidRPr="00B6539B">
        <w:t>and</w:t>
      </w:r>
      <w:r w:rsidRPr="00B6539B">
        <w:t xml:space="preserve"> uphold the principles of the ADS, the Act and the UNCRPD.</w:t>
      </w:r>
    </w:p>
    <w:p w14:paraId="41236DF0" w14:textId="540CA460" w:rsidR="006F153D" w:rsidRPr="00B6539B" w:rsidRDefault="006F153D" w:rsidP="00A402A2">
      <w:pPr>
        <w:rPr>
          <w:b/>
          <w:bCs/>
        </w:rPr>
      </w:pPr>
      <w:r w:rsidRPr="00B6539B">
        <w:rPr>
          <w:b/>
          <w:bCs/>
        </w:rPr>
        <w:t xml:space="preserve">Outcomes </w:t>
      </w:r>
      <w:r w:rsidR="008138D1" w:rsidRPr="00B6539B">
        <w:rPr>
          <w:b/>
          <w:bCs/>
        </w:rPr>
        <w:t>f</w:t>
      </w:r>
      <w:r w:rsidRPr="00B6539B">
        <w:rPr>
          <w:b/>
          <w:bCs/>
        </w:rPr>
        <w:t xml:space="preserve">ramework </w:t>
      </w:r>
      <w:r w:rsidR="008138D1" w:rsidRPr="00B6539B">
        <w:rPr>
          <w:b/>
          <w:bCs/>
        </w:rPr>
        <w:t>e</w:t>
      </w:r>
      <w:r w:rsidRPr="00B6539B">
        <w:rPr>
          <w:b/>
          <w:bCs/>
        </w:rPr>
        <w:t>xample</w:t>
      </w:r>
    </w:p>
    <w:p w14:paraId="073D7066" w14:textId="74B8E0F3" w:rsidR="006F153D" w:rsidRPr="00B6539B" w:rsidRDefault="006F153D" w:rsidP="00A402A2">
      <w:pPr>
        <w:spacing w:after="0"/>
      </w:pPr>
      <w:r w:rsidRPr="00B6539B">
        <w:rPr>
          <w:b/>
          <w:bCs/>
        </w:rPr>
        <w:t xml:space="preserve">Priority </w:t>
      </w:r>
      <w:r w:rsidR="001F0065" w:rsidRPr="00B6539B">
        <w:rPr>
          <w:b/>
          <w:bCs/>
        </w:rPr>
        <w:t>a</w:t>
      </w:r>
      <w:r w:rsidRPr="00B6539B">
        <w:rPr>
          <w:b/>
          <w:bCs/>
        </w:rPr>
        <w:t>rea 1:</w:t>
      </w:r>
      <w:r w:rsidRPr="00B6539B">
        <w:t xml:space="preserve"> Active </w:t>
      </w:r>
      <w:r w:rsidR="008138D1" w:rsidRPr="00B6539B">
        <w:t>p</w:t>
      </w:r>
      <w:r w:rsidRPr="00B6539B">
        <w:t>articipation</w:t>
      </w:r>
    </w:p>
    <w:p w14:paraId="5B0DB539" w14:textId="5B841C04" w:rsidR="006F153D" w:rsidRPr="00B6539B" w:rsidRDefault="006F153D" w:rsidP="00A402A2">
      <w:r w:rsidRPr="00B6539B">
        <w:rPr>
          <w:b/>
          <w:bCs/>
        </w:rPr>
        <w:t>Outcome:</w:t>
      </w:r>
      <w:r w:rsidRPr="00B6539B">
        <w:t xml:space="preserve"> People with disability are active participants in accessible and inclusive communities.</w:t>
      </w:r>
    </w:p>
    <w:p w14:paraId="37EE2014" w14:textId="6D5100BD" w:rsidR="006F153D" w:rsidRPr="00B6539B" w:rsidRDefault="006F153D" w:rsidP="00A402A2">
      <w:r w:rsidRPr="00B6539B">
        <w:t xml:space="preserve">To achieve this outcome, you are required to develop specific DAIP actions and corresponding measures relevant to your </w:t>
      </w:r>
      <w:r w:rsidR="008138D1" w:rsidRPr="00B6539B">
        <w:t>s</w:t>
      </w:r>
      <w:r w:rsidRPr="00B6539B">
        <w:t xml:space="preserve">tate authority. </w:t>
      </w:r>
      <w:r w:rsidRPr="00B6539B">
        <w:rPr>
          <w:u w:val="single"/>
        </w:rPr>
        <w:fldChar w:fldCharType="begin"/>
      </w:r>
      <w:r w:rsidRPr="00B6539B">
        <w:rPr>
          <w:u w:val="single"/>
        </w:rPr>
        <w:instrText xml:space="preserve"> REF _Ref192253589 \n \h </w:instrText>
      </w:r>
      <w:r w:rsidR="00471470" w:rsidRPr="00B6539B">
        <w:rPr>
          <w:u w:val="single"/>
        </w:rPr>
        <w:instrText xml:space="preserve"> \* MERGEFORMAT </w:instrText>
      </w:r>
      <w:r w:rsidRPr="00B6539B">
        <w:rPr>
          <w:u w:val="single"/>
        </w:rPr>
      </w:r>
      <w:r w:rsidRPr="00B6539B">
        <w:rPr>
          <w:u w:val="single"/>
        </w:rPr>
        <w:fldChar w:fldCharType="separate"/>
      </w:r>
      <w:r w:rsidRPr="00B6539B">
        <w:rPr>
          <w:u w:val="single"/>
        </w:rPr>
        <w:t>STEP 6</w:t>
      </w:r>
      <w:r w:rsidRPr="00B6539B">
        <w:rPr>
          <w:u w:val="single"/>
        </w:rPr>
        <w:fldChar w:fldCharType="end"/>
      </w:r>
      <w:r w:rsidRPr="00B6539B">
        <w:t xml:space="preserve"> will guide you through the process of developing your DAIP actions. </w:t>
      </w:r>
    </w:p>
    <w:p w14:paraId="455166F9" w14:textId="0453CF06" w:rsidR="006F153D" w:rsidRPr="00B6539B" w:rsidRDefault="006F153D" w:rsidP="00471470">
      <w:r w:rsidRPr="00B6539B">
        <w:t xml:space="preserve">For more information on the consultation that informed the State Plan, refer to the </w:t>
      </w:r>
      <w:hyperlink r:id="rId30" w:history="1">
        <w:r w:rsidRPr="00B6539B">
          <w:rPr>
            <w:rStyle w:val="Hyperlink"/>
          </w:rPr>
          <w:t>State Plan Consultation Report 2024</w:t>
        </w:r>
      </w:hyperlink>
      <w:r w:rsidRPr="00B6539B">
        <w:t xml:space="preserve">. </w:t>
      </w:r>
    </w:p>
    <w:p w14:paraId="5EE831C7" w14:textId="0245D7FD" w:rsidR="006F153D" w:rsidRPr="00B6539B" w:rsidRDefault="006F153D" w:rsidP="00575961">
      <w:pPr>
        <w:pStyle w:val="Heading3"/>
        <w:numPr>
          <w:ilvl w:val="0"/>
          <w:numId w:val="14"/>
        </w:numPr>
        <w:tabs>
          <w:tab w:val="left" w:pos="1134"/>
        </w:tabs>
        <w:spacing w:before="300" w:after="160" w:afterAutospacing="0" w:line="259" w:lineRule="auto"/>
        <w:ind w:hanging="720"/>
      </w:pPr>
      <w:bookmarkStart w:id="93" w:name="_Review_your_existing"/>
      <w:bookmarkStart w:id="94" w:name="_Ref192248196"/>
      <w:bookmarkStart w:id="95" w:name="_Toc206601757"/>
      <w:bookmarkStart w:id="96" w:name="_Ref192841152"/>
      <w:bookmarkStart w:id="97" w:name="_Toc206513849"/>
      <w:bookmarkEnd w:id="93"/>
      <w:r w:rsidRPr="00B6539B">
        <w:t xml:space="preserve">Review </w:t>
      </w:r>
      <w:r w:rsidR="00635559" w:rsidRPr="00B6539B">
        <w:t xml:space="preserve">your </w:t>
      </w:r>
      <w:r w:rsidRPr="00B6539B">
        <w:t>existing DAIP</w:t>
      </w:r>
      <w:bookmarkEnd w:id="94"/>
      <w:bookmarkEnd w:id="95"/>
      <w:r w:rsidRPr="00B6539B">
        <w:t xml:space="preserve"> </w:t>
      </w:r>
      <w:bookmarkEnd w:id="96"/>
      <w:bookmarkEnd w:id="97"/>
    </w:p>
    <w:p w14:paraId="0CCA7889" w14:textId="3DB66427" w:rsidR="006F153D" w:rsidRPr="00B6539B" w:rsidRDefault="00C4721F" w:rsidP="0089406F">
      <w:r w:rsidRPr="00B6539B">
        <w:t xml:space="preserve">If your </w:t>
      </w:r>
      <w:r w:rsidR="008B6A28" w:rsidRPr="00B6539B">
        <w:t>s</w:t>
      </w:r>
      <w:r w:rsidR="006F153D" w:rsidRPr="00B6539B">
        <w:t>tate authorit</w:t>
      </w:r>
      <w:r w:rsidRPr="00B6539B">
        <w:t>y</w:t>
      </w:r>
      <w:r w:rsidR="006F153D" w:rsidRPr="00B6539B">
        <w:t xml:space="preserve"> </w:t>
      </w:r>
      <w:r w:rsidRPr="00B6539B">
        <w:t xml:space="preserve">is </w:t>
      </w:r>
      <w:r w:rsidR="006F153D" w:rsidRPr="00B6539B">
        <w:t xml:space="preserve">building on previous work, it is important to </w:t>
      </w:r>
      <w:r w:rsidR="00C95376" w:rsidRPr="00B6539B">
        <w:t xml:space="preserve">measure the </w:t>
      </w:r>
      <w:r w:rsidR="006F153D" w:rsidRPr="00B6539B">
        <w:t>progress made in access and inclusion for people with disability since your first DAIP</w:t>
      </w:r>
      <w:r w:rsidRPr="00B6539B">
        <w:t>,</w:t>
      </w:r>
      <w:r w:rsidR="006F153D" w:rsidRPr="00B6539B">
        <w:t xml:space="preserve"> and align any remaining actions with the new State Plan.</w:t>
      </w:r>
    </w:p>
    <w:p w14:paraId="4E7EE00F" w14:textId="5CF8713B" w:rsidR="006F153D" w:rsidRPr="00B6539B" w:rsidRDefault="006F153D" w:rsidP="0089406F">
      <w:r w:rsidRPr="00B6539B">
        <w:t xml:space="preserve">Gather your previous DAIP(s), including reviews, updates and annual reports. Evaluate past actions to determine what has been achieved and identify areas requiring further attention, including any new barriers that have emerged since your first DAIP. </w:t>
      </w:r>
      <w:r w:rsidR="002F2164" w:rsidRPr="00B6539B">
        <w:t xml:space="preserve">Your </w:t>
      </w:r>
      <w:r w:rsidRPr="00B6539B">
        <w:t>review will be built upon in the next step.</w:t>
      </w:r>
    </w:p>
    <w:p w14:paraId="74667371" w14:textId="0785FAEA" w:rsidR="006F153D" w:rsidRPr="00B6539B" w:rsidRDefault="006F153D" w:rsidP="00575961">
      <w:pPr>
        <w:pStyle w:val="Heading3"/>
        <w:numPr>
          <w:ilvl w:val="0"/>
          <w:numId w:val="14"/>
        </w:numPr>
        <w:tabs>
          <w:tab w:val="left" w:pos="1134"/>
        </w:tabs>
        <w:spacing w:before="300" w:after="160" w:afterAutospacing="0" w:line="259" w:lineRule="auto"/>
        <w:ind w:left="0" w:firstLine="0"/>
      </w:pPr>
      <w:bookmarkStart w:id="98" w:name="_Understand_your_state"/>
      <w:bookmarkStart w:id="99" w:name="_Ref193121787"/>
      <w:bookmarkStart w:id="100" w:name="_Toc206513850"/>
      <w:bookmarkStart w:id="101" w:name="_Toc206601758"/>
      <w:bookmarkEnd w:id="98"/>
      <w:r w:rsidRPr="00B6539B">
        <w:t xml:space="preserve">Understand your </w:t>
      </w:r>
      <w:r w:rsidR="00E3669B" w:rsidRPr="00B6539B">
        <w:t>s</w:t>
      </w:r>
      <w:r w:rsidRPr="00B6539B">
        <w:t>tate authority</w:t>
      </w:r>
      <w:bookmarkEnd w:id="99"/>
      <w:bookmarkEnd w:id="100"/>
      <w:bookmarkEnd w:id="101"/>
    </w:p>
    <w:p w14:paraId="1967A7A5" w14:textId="277AB711" w:rsidR="006F153D" w:rsidRPr="00B6539B" w:rsidRDefault="006F153D" w:rsidP="00471470">
      <w:r w:rsidRPr="00B6539B">
        <w:t xml:space="preserve">To develop an effective DAIP, it is essential to have a clear understanding of your </w:t>
      </w:r>
      <w:r w:rsidR="00635559" w:rsidRPr="00B6539B">
        <w:t>state</w:t>
      </w:r>
      <w:r w:rsidRPr="00B6539B">
        <w:t xml:space="preserve"> authority and the supports and services you provide. </w:t>
      </w:r>
    </w:p>
    <w:p w14:paraId="38972681" w14:textId="022DACBB" w:rsidR="006F153D" w:rsidRPr="00B6539B" w:rsidRDefault="006F153D" w:rsidP="005A1E96">
      <w:r w:rsidRPr="00B6539B">
        <w:rPr>
          <w:b/>
          <w:bCs/>
        </w:rPr>
        <w:t xml:space="preserve">Tip: </w:t>
      </w:r>
      <w:r w:rsidRPr="00B6539B">
        <w:t>Think broadly - it is important to recognise that access is not just about the physical environment</w:t>
      </w:r>
      <w:r w:rsidR="00E96C9C" w:rsidRPr="00B6539B">
        <w:t>. B</w:t>
      </w:r>
      <w:r w:rsidRPr="00B6539B">
        <w:t>arriers may be physical, communicative, attitudinal, systemic/policy, technological or social/cultural.</w:t>
      </w:r>
    </w:p>
    <w:p w14:paraId="19ACFA3B" w14:textId="55D78F46" w:rsidR="006F153D" w:rsidRPr="00B6539B" w:rsidRDefault="006F153D" w:rsidP="00471470">
      <w:r w:rsidRPr="00B6539B">
        <w:t xml:space="preserve">The following process serves as a guide to creating a summary report that outlines the barriers to access and inclusion for people with disability when interacting with your </w:t>
      </w:r>
      <w:r w:rsidR="00E96C9C" w:rsidRPr="00B6539B">
        <w:t>s</w:t>
      </w:r>
      <w:r w:rsidRPr="00B6539B">
        <w:t>tate authority’s supports and services.</w:t>
      </w:r>
    </w:p>
    <w:p w14:paraId="1C087B55" w14:textId="60BFFAFD" w:rsidR="006F153D" w:rsidRPr="00B6539B" w:rsidRDefault="006F153D" w:rsidP="00575961">
      <w:pPr>
        <w:pStyle w:val="ListParagraph"/>
        <w:numPr>
          <w:ilvl w:val="0"/>
          <w:numId w:val="8"/>
        </w:numPr>
        <w:spacing w:after="160" w:afterAutospacing="0" w:line="259" w:lineRule="auto"/>
      </w:pPr>
      <w:r w:rsidRPr="00B6539B">
        <w:rPr>
          <w:b/>
          <w:bCs/>
        </w:rPr>
        <w:t>Map and assess supports and services</w:t>
      </w:r>
      <w:r w:rsidRPr="00B6539B">
        <w:t xml:space="preserve"> – Identify all supports and services provided by your </w:t>
      </w:r>
      <w:r w:rsidR="00E96C9C" w:rsidRPr="00B6539B">
        <w:t>state</w:t>
      </w:r>
      <w:r w:rsidRPr="00B6539B">
        <w:t xml:space="preserve"> authority and evaluate current practices to identify any access and inclusion barriers for community members and staff with disability. Local councils could undertake this task collectively.</w:t>
      </w:r>
    </w:p>
    <w:p w14:paraId="0C7033D0" w14:textId="77777777" w:rsidR="006F153D" w:rsidRPr="00B6539B" w:rsidRDefault="006F153D" w:rsidP="006F153D">
      <w:pPr>
        <w:pStyle w:val="ListParagraph"/>
        <w:numPr>
          <w:ilvl w:val="0"/>
          <w:numId w:val="0"/>
        </w:numPr>
        <w:ind w:left="720"/>
      </w:pPr>
    </w:p>
    <w:p w14:paraId="4780746D" w14:textId="493B8B1B" w:rsidR="006F153D" w:rsidRPr="00B6539B" w:rsidRDefault="006F153D" w:rsidP="00575961">
      <w:pPr>
        <w:pStyle w:val="ListParagraph"/>
        <w:numPr>
          <w:ilvl w:val="0"/>
          <w:numId w:val="8"/>
        </w:numPr>
        <w:spacing w:after="160" w:afterAutospacing="0" w:line="259" w:lineRule="auto"/>
      </w:pPr>
      <w:r w:rsidRPr="00B6539B">
        <w:rPr>
          <w:b/>
          <w:bCs/>
        </w:rPr>
        <w:t>Align with other strategies</w:t>
      </w:r>
      <w:r w:rsidRPr="00B6539B">
        <w:t xml:space="preserve"> – Consider how your DAIP aligns with other strategies within your </w:t>
      </w:r>
      <w:r w:rsidR="0012591C" w:rsidRPr="00B6539B">
        <w:t>state</w:t>
      </w:r>
      <w:r w:rsidRPr="00B6539B">
        <w:t xml:space="preserve"> authority, such as your Diversity, Equity and Inclusion Strategy and Regional Public Health Plan (</w:t>
      </w:r>
      <w:r w:rsidR="0012591C" w:rsidRPr="00B6539B">
        <w:t>l</w:t>
      </w:r>
      <w:r w:rsidRPr="00B6539B">
        <w:t>ocal councils).</w:t>
      </w:r>
    </w:p>
    <w:p w14:paraId="25FF467A" w14:textId="77777777" w:rsidR="006F153D" w:rsidRPr="00B6539B" w:rsidRDefault="006F153D" w:rsidP="006F153D">
      <w:pPr>
        <w:pStyle w:val="ListParagraph"/>
        <w:numPr>
          <w:ilvl w:val="0"/>
          <w:numId w:val="0"/>
        </w:numPr>
        <w:ind w:left="720"/>
      </w:pPr>
    </w:p>
    <w:p w14:paraId="4D3F77BB" w14:textId="5D620644" w:rsidR="006F153D" w:rsidRPr="00B6539B" w:rsidRDefault="006F153D" w:rsidP="00575961">
      <w:pPr>
        <w:pStyle w:val="ListParagraph"/>
        <w:numPr>
          <w:ilvl w:val="0"/>
          <w:numId w:val="8"/>
        </w:numPr>
        <w:spacing w:after="160" w:afterAutospacing="0" w:line="259" w:lineRule="auto"/>
      </w:pPr>
      <w:r w:rsidRPr="00B6539B">
        <w:rPr>
          <w:b/>
          <w:bCs/>
        </w:rPr>
        <w:t>Consolidate information into a summary report</w:t>
      </w:r>
      <w:r w:rsidRPr="00B6539B">
        <w:t xml:space="preserve"> – Use the information gathered in </w:t>
      </w:r>
      <w:r w:rsidRPr="00B6539B">
        <w:fldChar w:fldCharType="begin"/>
      </w:r>
      <w:r w:rsidRPr="00B6539B">
        <w:instrText xml:space="preserve"> REF _Ref192841142 \r \h </w:instrText>
      </w:r>
      <w:r w:rsidR="00471470" w:rsidRPr="00B6539B">
        <w:instrText xml:space="preserve"> \* MERGEFORMAT </w:instrText>
      </w:r>
      <w:r w:rsidRPr="00B6539B">
        <w:fldChar w:fldCharType="separate"/>
      </w:r>
      <w:r w:rsidR="008B22C8" w:rsidRPr="00B6539B">
        <w:t>STEP 2</w:t>
      </w:r>
      <w:r w:rsidRPr="00B6539B">
        <w:fldChar w:fldCharType="end"/>
      </w:r>
      <w:r w:rsidR="0012591C" w:rsidRPr="00B6539B">
        <w:t>, STEP 3 and</w:t>
      </w:r>
      <w:r w:rsidRPr="00B6539B">
        <w:t xml:space="preserve"> </w:t>
      </w:r>
      <w:r w:rsidRPr="00B6539B">
        <w:fldChar w:fldCharType="begin"/>
      </w:r>
      <w:r w:rsidRPr="00B6539B">
        <w:instrText xml:space="preserve"> REF _Ref193121787 \r \h </w:instrText>
      </w:r>
      <w:r w:rsidR="00471470" w:rsidRPr="00B6539B">
        <w:instrText xml:space="preserve"> \* MERGEFORMAT </w:instrText>
      </w:r>
      <w:r w:rsidRPr="00B6539B">
        <w:fldChar w:fldCharType="separate"/>
      </w:r>
      <w:r w:rsidRPr="00B6539B">
        <w:t>STEP 4</w:t>
      </w:r>
      <w:r w:rsidRPr="00B6539B">
        <w:fldChar w:fldCharType="end"/>
      </w:r>
      <w:r w:rsidRPr="00B6539B">
        <w:t xml:space="preserve"> to create a comprehensive summary report. This will be used to guide the development of actions to address the identified barriers in </w:t>
      </w:r>
      <w:r w:rsidRPr="00B6539B">
        <w:rPr>
          <w:rStyle w:val="Hyperlink"/>
        </w:rPr>
        <w:fldChar w:fldCharType="begin"/>
      </w:r>
      <w:r w:rsidRPr="00B6539B">
        <w:rPr>
          <w:rStyle w:val="Hyperlink"/>
        </w:rPr>
        <w:instrText xml:space="preserve"> REF _Ref192253589 \r \h </w:instrText>
      </w:r>
      <w:r w:rsidR="00471470" w:rsidRPr="00B6539B">
        <w:rPr>
          <w:rStyle w:val="Hyperlink"/>
        </w:rPr>
        <w:instrText xml:space="preserve"> \* MERGEFORMAT </w:instrText>
      </w:r>
      <w:r w:rsidRPr="00B6539B">
        <w:rPr>
          <w:rStyle w:val="Hyperlink"/>
        </w:rPr>
      </w:r>
      <w:r w:rsidRPr="00B6539B">
        <w:rPr>
          <w:rStyle w:val="Hyperlink"/>
        </w:rPr>
        <w:fldChar w:fldCharType="separate"/>
      </w:r>
      <w:r w:rsidRPr="00B6539B">
        <w:rPr>
          <w:rStyle w:val="Hyperlink"/>
        </w:rPr>
        <w:t>STEP 6</w:t>
      </w:r>
      <w:r w:rsidRPr="00B6539B">
        <w:rPr>
          <w:rStyle w:val="Hyperlink"/>
        </w:rPr>
        <w:fldChar w:fldCharType="end"/>
      </w:r>
      <w:r w:rsidRPr="00B6539B">
        <w:t>.</w:t>
      </w:r>
    </w:p>
    <w:p w14:paraId="16E130BB" w14:textId="493F4E85" w:rsidR="006F153D" w:rsidRPr="00B6539B" w:rsidRDefault="006F153D" w:rsidP="00AA354A">
      <w:r w:rsidRPr="00B6539B">
        <w:t xml:space="preserve">At this stage, you could engage with your lived experience network(s) by sharing your summary report for feedback. </w:t>
      </w:r>
      <w:r w:rsidR="00945F90" w:rsidRPr="00B6539B">
        <w:t>By i</w:t>
      </w:r>
      <w:r w:rsidRPr="00B6539B">
        <w:t>ncluding people from legislated priority groups and considering the diversity within the disability community</w:t>
      </w:r>
      <w:r w:rsidR="00945F90" w:rsidRPr="00B6539B">
        <w:t xml:space="preserve">, you can </w:t>
      </w:r>
      <w:r w:rsidRPr="00B6539B">
        <w:t xml:space="preserve">ensure that your DAIP addresses a wide range of needs. </w:t>
      </w:r>
    </w:p>
    <w:p w14:paraId="581729B5" w14:textId="24D1A9C4" w:rsidR="006F153D" w:rsidRPr="00B6539B" w:rsidRDefault="006F153D" w:rsidP="00575961">
      <w:pPr>
        <w:pStyle w:val="Heading3"/>
        <w:numPr>
          <w:ilvl w:val="0"/>
          <w:numId w:val="14"/>
        </w:numPr>
        <w:tabs>
          <w:tab w:val="left" w:pos="1134"/>
        </w:tabs>
        <w:spacing w:before="300" w:after="160" w:afterAutospacing="0" w:line="259" w:lineRule="auto"/>
        <w:ind w:left="0" w:firstLine="0"/>
      </w:pPr>
      <w:bookmarkStart w:id="102" w:name="_Toc206513851"/>
      <w:bookmarkStart w:id="103" w:name="_Toc206601759"/>
      <w:bookmarkStart w:id="104" w:name="_Ref181708756"/>
      <w:bookmarkStart w:id="105" w:name="_Ref181708760"/>
      <w:bookmarkStart w:id="106" w:name="_Ref181708804"/>
      <w:bookmarkStart w:id="107" w:name="_Ref184642550"/>
      <w:r w:rsidRPr="00B6539B">
        <w:t>Determine data</w:t>
      </w:r>
      <w:bookmarkEnd w:id="102"/>
      <w:bookmarkEnd w:id="103"/>
    </w:p>
    <w:p w14:paraId="0BA7F24D" w14:textId="095092C2" w:rsidR="006F153D" w:rsidRPr="00B6539B" w:rsidRDefault="006F153D" w:rsidP="00FB2276">
      <w:r w:rsidRPr="00B6539B">
        <w:t>Building on the summary report from the previous step, review your current data collection and identify any additional data needed to establish clear measures for reporting on progress. Document the data sources required to track progress as these will be used for annual reporting.</w:t>
      </w:r>
    </w:p>
    <w:p w14:paraId="45073CE1" w14:textId="1BEAB0F6" w:rsidR="006F153D" w:rsidRPr="00B6539B" w:rsidRDefault="006F153D" w:rsidP="00FB2276">
      <w:r w:rsidRPr="00B6539B">
        <w:t>This step will help you develop actions that can be measured.</w:t>
      </w:r>
    </w:p>
    <w:p w14:paraId="41B75376" w14:textId="021EC596" w:rsidR="006F153D" w:rsidRPr="00B6539B" w:rsidRDefault="006F153D" w:rsidP="00AA354A">
      <w:pPr>
        <w:pStyle w:val="Body-Text"/>
        <w:spacing w:after="0"/>
        <w:rPr>
          <w:rFonts w:ascii="Aptos" w:hAnsi="Aptos"/>
        </w:rPr>
      </w:pPr>
      <w:r w:rsidRPr="00B6539B">
        <w:rPr>
          <w:rFonts w:ascii="Aptos" w:hAnsi="Aptos"/>
          <w:b/>
          <w:bCs/>
        </w:rPr>
        <w:t xml:space="preserve">Tip: </w:t>
      </w:r>
      <w:r w:rsidRPr="00B6539B">
        <w:rPr>
          <w:rFonts w:ascii="Aptos" w:hAnsi="Aptos"/>
        </w:rPr>
        <w:t>Consider a wide range of data sources including:</w:t>
      </w:r>
    </w:p>
    <w:p w14:paraId="3109B9E6" w14:textId="4F4D25A1" w:rsidR="006F153D" w:rsidRPr="00B6539B" w:rsidRDefault="006F153D" w:rsidP="00AA354A">
      <w:pPr>
        <w:pStyle w:val="ListParagraph"/>
      </w:pPr>
      <w:r w:rsidRPr="00B6539B">
        <w:t>Quantitative data:</w:t>
      </w:r>
      <w:r w:rsidRPr="00B6539B">
        <w:rPr>
          <w:b/>
          <w:bCs/>
        </w:rPr>
        <w:t xml:space="preserve"> </w:t>
      </w:r>
      <w:r w:rsidRPr="00B6539B">
        <w:t>Australia’s Disability Strategy, Australian Bureau of Statistics (ABS) reports (e.g., Disability, Ageing, and Carers report), census data, Report on Government Services (</w:t>
      </w:r>
      <w:proofErr w:type="spellStart"/>
      <w:r w:rsidRPr="00B6539B">
        <w:t>RoGS</w:t>
      </w:r>
      <w:proofErr w:type="spellEnd"/>
      <w:r w:rsidRPr="00B6539B">
        <w:t>), social surveys and other reports from the Australian Institute of Health and Welfare (AIHW).</w:t>
      </w:r>
    </w:p>
    <w:p w14:paraId="5D2D72D6" w14:textId="6562A775" w:rsidR="006F153D" w:rsidRPr="00B6539B" w:rsidRDefault="006F153D" w:rsidP="00AA354A">
      <w:pPr>
        <w:pStyle w:val="ListParagraph"/>
      </w:pPr>
      <w:r w:rsidRPr="00B6539B">
        <w:t>Qualitative data:</w:t>
      </w:r>
      <w:r w:rsidRPr="00B6539B">
        <w:rPr>
          <w:b/>
          <w:bCs/>
        </w:rPr>
        <w:t xml:space="preserve"> </w:t>
      </w:r>
      <w:r w:rsidRPr="00B6539B">
        <w:t>Feedback</w:t>
      </w:r>
      <w:r w:rsidRPr="00B6539B">
        <w:rPr>
          <w:b/>
          <w:bCs/>
        </w:rPr>
        <w:t xml:space="preserve"> </w:t>
      </w:r>
      <w:r w:rsidRPr="00B6539B">
        <w:t>from people with disability, their families and advocates.</w:t>
      </w:r>
    </w:p>
    <w:p w14:paraId="339B641E" w14:textId="5B95A169" w:rsidR="006F153D" w:rsidRPr="00B6539B" w:rsidRDefault="006F153D" w:rsidP="00AA354A">
      <w:pPr>
        <w:pStyle w:val="ListParagraph"/>
      </w:pPr>
      <w:r w:rsidRPr="00B6539B">
        <w:t>Organisational data:</w:t>
      </w:r>
      <w:r w:rsidRPr="00B6539B">
        <w:rPr>
          <w:b/>
          <w:bCs/>
        </w:rPr>
        <w:t xml:space="preserve"> </w:t>
      </w:r>
      <w:r w:rsidRPr="00B6539B">
        <w:t>Employment statistics, staff surveys and internal reports.</w:t>
      </w:r>
    </w:p>
    <w:p w14:paraId="6B5CADB6" w14:textId="3A556E54" w:rsidR="006F153D" w:rsidRPr="00B6539B" w:rsidRDefault="006F153D" w:rsidP="00575961">
      <w:pPr>
        <w:pStyle w:val="Heading3"/>
        <w:numPr>
          <w:ilvl w:val="0"/>
          <w:numId w:val="14"/>
        </w:numPr>
        <w:tabs>
          <w:tab w:val="left" w:pos="1134"/>
        </w:tabs>
        <w:spacing w:before="300" w:after="160" w:afterAutospacing="0" w:line="259" w:lineRule="auto"/>
        <w:ind w:left="0" w:firstLine="0"/>
      </w:pPr>
      <w:bookmarkStart w:id="108" w:name="_Ref191293976"/>
      <w:bookmarkStart w:id="109" w:name="_Ref192253589"/>
      <w:bookmarkStart w:id="110" w:name="_Ref192253614"/>
      <w:bookmarkStart w:id="111" w:name="_Toc206513852"/>
      <w:bookmarkStart w:id="112" w:name="_Toc206601760"/>
      <w:bookmarkStart w:id="113" w:name="_Hlk190864227"/>
      <w:bookmarkEnd w:id="104"/>
      <w:bookmarkEnd w:id="105"/>
      <w:bookmarkEnd w:id="106"/>
      <w:r w:rsidRPr="00B6539B">
        <w:t>Develop DAIP act</w:t>
      </w:r>
      <w:bookmarkEnd w:id="107"/>
      <w:r w:rsidRPr="00B6539B">
        <w:t>ions</w:t>
      </w:r>
      <w:bookmarkEnd w:id="108"/>
      <w:bookmarkEnd w:id="109"/>
      <w:bookmarkEnd w:id="110"/>
      <w:bookmarkEnd w:id="111"/>
      <w:bookmarkEnd w:id="112"/>
    </w:p>
    <w:bookmarkEnd w:id="113"/>
    <w:p w14:paraId="5D80FEA6" w14:textId="49F3C7A3" w:rsidR="006F153D" w:rsidRPr="00B6539B" w:rsidRDefault="006F153D" w:rsidP="00590872">
      <w:r w:rsidRPr="00B6539B">
        <w:t>In this step you will develop actions to address the identified barriers and areas for improvement</w:t>
      </w:r>
      <w:r w:rsidR="00AC2CCC" w:rsidRPr="00B6539B">
        <w:t>,</w:t>
      </w:r>
      <w:r w:rsidRPr="00B6539B">
        <w:t xml:space="preserve"> and begin to draft your DAIP. </w:t>
      </w:r>
    </w:p>
    <w:p w14:paraId="38B616EC" w14:textId="6F092D86" w:rsidR="006F153D" w:rsidRPr="00B6539B" w:rsidRDefault="006F153D" w:rsidP="00590872">
      <w:r w:rsidRPr="00B6539B">
        <w:t xml:space="preserve">It is recommended that you use the DAIP actions table within the DAIP template </w:t>
      </w:r>
      <w:r w:rsidR="00AC2CCC" w:rsidRPr="00B6539B">
        <w:t xml:space="preserve">in </w:t>
      </w:r>
      <w:r w:rsidRPr="00B6539B">
        <w:rPr>
          <w:u w:val="single"/>
        </w:rPr>
        <w:fldChar w:fldCharType="begin"/>
      </w:r>
      <w:r w:rsidRPr="00B6539B">
        <w:rPr>
          <w:u w:val="single"/>
        </w:rPr>
        <w:instrText xml:space="preserve"> REF _Ref191293919 \h  \* MERGEFORMAT </w:instrText>
      </w:r>
      <w:r w:rsidRPr="00B6539B">
        <w:rPr>
          <w:u w:val="single"/>
        </w:rPr>
      </w:r>
      <w:r w:rsidRPr="00B6539B">
        <w:rPr>
          <w:u w:val="single"/>
        </w:rPr>
        <w:fldChar w:fldCharType="separate"/>
      </w:r>
      <w:r w:rsidRPr="00B6539B">
        <w:rPr>
          <w:u w:val="single"/>
        </w:rPr>
        <w:t xml:space="preserve">Appendix </w:t>
      </w:r>
      <w:r w:rsidRPr="00B6539B">
        <w:rPr>
          <w:bCs/>
          <w:u w:val="single"/>
        </w:rPr>
        <w:t>2</w:t>
      </w:r>
      <w:r w:rsidRPr="00B6539B">
        <w:rPr>
          <w:u w:val="single"/>
        </w:rPr>
        <w:fldChar w:fldCharType="end"/>
      </w:r>
      <w:r w:rsidRPr="00B6539B">
        <w:t>. The DAIP template is designed to help you align your DAIP with the State Plan. It will also serve as the foundation for your annual reporting of both the State Plan and your DAIP.</w:t>
      </w:r>
    </w:p>
    <w:p w14:paraId="3C9A35CC" w14:textId="43F61ED7" w:rsidR="006F153D" w:rsidRPr="00B6539B" w:rsidRDefault="006F153D" w:rsidP="00590872">
      <w:r w:rsidRPr="00B6539B">
        <w:rPr>
          <w:b/>
          <w:bCs/>
        </w:rPr>
        <w:t>Note:</w:t>
      </w:r>
      <w:r w:rsidRPr="00B6539B">
        <w:t xml:space="preserve"> Some </w:t>
      </w:r>
      <w:r w:rsidR="00AC2CCC" w:rsidRPr="00B6539B">
        <w:t>s</w:t>
      </w:r>
      <w:r w:rsidRPr="00B6539B">
        <w:t xml:space="preserve">tate </w:t>
      </w:r>
      <w:r w:rsidR="00AC2CCC" w:rsidRPr="00B6539B">
        <w:t>g</w:t>
      </w:r>
      <w:r w:rsidRPr="00B6539B">
        <w:t xml:space="preserve">overnment agencies may also have actions to include in </w:t>
      </w:r>
      <w:r w:rsidR="00AC2CCC" w:rsidRPr="00B6539B">
        <w:t xml:space="preserve">their </w:t>
      </w:r>
      <w:r w:rsidRPr="00B6539B">
        <w:t xml:space="preserve">DAIP which respond to the commitments under the SA Autism Strategy. </w:t>
      </w:r>
      <w:r w:rsidR="00A515DE" w:rsidRPr="00B6539B">
        <w:t>Refer to the</w:t>
      </w:r>
      <w:r w:rsidRPr="00B6539B">
        <w:t xml:space="preserve"> </w:t>
      </w:r>
      <w:r w:rsidR="002C4D94" w:rsidRPr="00B6539B">
        <w:t xml:space="preserve">DAIP template in </w:t>
      </w:r>
      <w:r w:rsidRPr="00B6539B">
        <w:t>Appendix</w:t>
      </w:r>
      <w:r w:rsidR="00593B0E" w:rsidRPr="00B6539B">
        <w:t xml:space="preserve"> 2</w:t>
      </w:r>
      <w:r w:rsidRPr="00B6539B">
        <w:t>.</w:t>
      </w:r>
    </w:p>
    <w:p w14:paraId="030EB9B1" w14:textId="22A60F72" w:rsidR="006F153D" w:rsidRPr="00B6539B" w:rsidRDefault="006F153D" w:rsidP="00590872">
      <w:r w:rsidRPr="00B6539B">
        <w:t>The following process is a guide when using the DAIP actions table:</w:t>
      </w:r>
      <w:bookmarkStart w:id="114" w:name="_Hlk191046756"/>
      <w:r w:rsidRPr="00B6539B">
        <w:rPr>
          <w:rFonts w:eastAsia="Times New Roman" w:cs="Times New Roman"/>
          <w:lang w:eastAsia="en-AU"/>
        </w:rPr>
        <w:t xml:space="preserve"> </w:t>
      </w:r>
    </w:p>
    <w:p w14:paraId="66F661F6" w14:textId="651669EC" w:rsidR="006F153D" w:rsidRPr="00B6539B" w:rsidRDefault="006F153D" w:rsidP="00575961">
      <w:pPr>
        <w:pStyle w:val="ListParagraph"/>
        <w:numPr>
          <w:ilvl w:val="0"/>
          <w:numId w:val="9"/>
        </w:numPr>
        <w:spacing w:before="100" w:beforeAutospacing="1"/>
        <w:rPr>
          <w:b/>
          <w:bCs/>
        </w:rPr>
      </w:pPr>
      <w:r w:rsidRPr="00B6539B">
        <w:rPr>
          <w:rFonts w:eastAsia="Times New Roman" w:cs="Times New Roman"/>
          <w:b/>
          <w:bCs/>
          <w:szCs w:val="24"/>
          <w:lang w:eastAsia="en-AU"/>
        </w:rPr>
        <w:t xml:space="preserve">Refer to your </w:t>
      </w:r>
      <w:r w:rsidRPr="00B6539B">
        <w:rPr>
          <w:b/>
          <w:bCs/>
        </w:rPr>
        <w:t>summary report - identify barriers and align them with priority areas in the State Plan.</w:t>
      </w:r>
    </w:p>
    <w:p w14:paraId="15191016" w14:textId="28D92306" w:rsidR="006F153D" w:rsidRPr="00B6539B" w:rsidRDefault="006F153D" w:rsidP="006F153D">
      <w:pPr>
        <w:pStyle w:val="ListParagraph"/>
        <w:numPr>
          <w:ilvl w:val="0"/>
          <w:numId w:val="0"/>
        </w:numPr>
        <w:spacing w:before="100" w:beforeAutospacing="1"/>
        <w:ind w:left="720"/>
        <w:rPr>
          <w:rFonts w:eastAsia="Times New Roman" w:cs="Times New Roman"/>
          <w:szCs w:val="24"/>
          <w:lang w:eastAsia="en-AU"/>
        </w:rPr>
      </w:pPr>
      <w:r w:rsidRPr="00B6539B">
        <w:rPr>
          <w:rFonts w:eastAsia="Times New Roman" w:cs="Times New Roman"/>
          <w:szCs w:val="24"/>
          <w:lang w:eastAsia="en-AU"/>
        </w:rPr>
        <w:t xml:space="preserve">Determine which barriers can be addressed across all divisions within your </w:t>
      </w:r>
      <w:r w:rsidR="001A7AAC" w:rsidRPr="00B6539B">
        <w:rPr>
          <w:rFonts w:eastAsia="Times New Roman" w:cs="Times New Roman"/>
          <w:szCs w:val="24"/>
          <w:lang w:eastAsia="en-AU"/>
        </w:rPr>
        <w:t>state</w:t>
      </w:r>
      <w:r w:rsidRPr="00B6539B">
        <w:rPr>
          <w:rFonts w:eastAsia="Times New Roman" w:cs="Times New Roman"/>
          <w:szCs w:val="24"/>
          <w:lang w:eastAsia="en-AU"/>
        </w:rPr>
        <w:t xml:space="preserve"> authority and align them to the priority areas in each domain of the State Plan.</w:t>
      </w:r>
    </w:p>
    <w:p w14:paraId="7D8ACDD1" w14:textId="77777777" w:rsidR="006F153D" w:rsidRPr="00B6539B" w:rsidRDefault="006F153D" w:rsidP="006F153D">
      <w:pPr>
        <w:pStyle w:val="ListParagraph"/>
        <w:numPr>
          <w:ilvl w:val="0"/>
          <w:numId w:val="0"/>
        </w:numPr>
        <w:spacing w:before="100" w:beforeAutospacing="1"/>
        <w:ind w:left="720"/>
        <w:rPr>
          <w:rFonts w:eastAsia="Times New Roman" w:cs="Times New Roman"/>
          <w:szCs w:val="24"/>
          <w:lang w:eastAsia="en-AU"/>
        </w:rPr>
      </w:pPr>
    </w:p>
    <w:p w14:paraId="5106C31C" w14:textId="598F1622" w:rsidR="006F153D" w:rsidRPr="00B6539B" w:rsidRDefault="006F153D" w:rsidP="00575961">
      <w:pPr>
        <w:pStyle w:val="ListParagraph"/>
        <w:numPr>
          <w:ilvl w:val="0"/>
          <w:numId w:val="9"/>
        </w:numPr>
        <w:spacing w:before="100" w:beforeAutospacing="1"/>
        <w:rPr>
          <w:rFonts w:eastAsia="Times New Roman" w:cs="Times New Roman"/>
          <w:b/>
          <w:bCs/>
          <w:szCs w:val="24"/>
          <w:lang w:eastAsia="en-AU"/>
        </w:rPr>
      </w:pPr>
      <w:r w:rsidRPr="00B6539B">
        <w:rPr>
          <w:rFonts w:eastAsia="Times New Roman" w:cs="Times New Roman"/>
          <w:b/>
          <w:bCs/>
          <w:szCs w:val="24"/>
          <w:lang w:eastAsia="en-AU"/>
        </w:rPr>
        <w:t>Define actions and measure - use the SMART method to ensure clarity and trackability.</w:t>
      </w:r>
    </w:p>
    <w:p w14:paraId="0B77F080" w14:textId="5CF0E33D" w:rsidR="006F153D" w:rsidRPr="00B6539B" w:rsidRDefault="006F153D" w:rsidP="006F153D">
      <w:pPr>
        <w:pStyle w:val="ListParagraph"/>
        <w:numPr>
          <w:ilvl w:val="0"/>
          <w:numId w:val="0"/>
        </w:numPr>
        <w:spacing w:before="100" w:beforeAutospacing="1"/>
        <w:ind w:left="720"/>
        <w:rPr>
          <w:rFonts w:eastAsia="Times New Roman" w:cs="Times New Roman"/>
          <w:szCs w:val="24"/>
          <w:lang w:eastAsia="en-AU"/>
        </w:rPr>
      </w:pPr>
      <w:r w:rsidRPr="00B6539B">
        <w:rPr>
          <w:rFonts w:eastAsia="Times New Roman" w:cs="Times New Roman"/>
          <w:szCs w:val="24"/>
          <w:lang w:eastAsia="en-AU"/>
        </w:rPr>
        <w:lastRenderedPageBreak/>
        <w:t xml:space="preserve">Determine the actions your </w:t>
      </w:r>
      <w:r w:rsidR="001A7AAC" w:rsidRPr="00B6539B">
        <w:rPr>
          <w:rFonts w:eastAsia="Times New Roman" w:cs="Times New Roman"/>
          <w:szCs w:val="24"/>
          <w:lang w:eastAsia="en-AU"/>
        </w:rPr>
        <w:t>state</w:t>
      </w:r>
      <w:r w:rsidRPr="00B6539B">
        <w:rPr>
          <w:rFonts w:eastAsia="Times New Roman" w:cs="Times New Roman"/>
          <w:szCs w:val="24"/>
          <w:lang w:eastAsia="en-AU"/>
        </w:rPr>
        <w:t xml:space="preserve"> authority will take to address the barriers and work towards achieving the outcomes in the State Plan. Specify clear actions and appropriate measures </w:t>
      </w:r>
      <w:r w:rsidR="00C24BD0" w:rsidRPr="00B6539B">
        <w:rPr>
          <w:rFonts w:eastAsia="Times New Roman" w:cs="Times New Roman"/>
          <w:szCs w:val="24"/>
          <w:lang w:eastAsia="en-AU"/>
        </w:rPr>
        <w:t xml:space="preserve">using the </w:t>
      </w:r>
      <w:r w:rsidRPr="00B6539B">
        <w:rPr>
          <w:rFonts w:eastAsia="Times New Roman" w:cs="Times New Roman"/>
          <w:szCs w:val="24"/>
          <w:lang w:eastAsia="en-AU"/>
        </w:rPr>
        <w:t>SMART method</w:t>
      </w:r>
      <w:r w:rsidR="00C24BD0" w:rsidRPr="00B6539B">
        <w:rPr>
          <w:rFonts w:eastAsia="Times New Roman" w:cs="Times New Roman"/>
          <w:szCs w:val="24"/>
          <w:lang w:eastAsia="en-AU"/>
        </w:rPr>
        <w:t xml:space="preserve"> outlined below</w:t>
      </w:r>
      <w:r w:rsidRPr="00B6539B">
        <w:rPr>
          <w:rFonts w:eastAsia="Times New Roman" w:cs="Times New Roman"/>
          <w:szCs w:val="24"/>
          <w:lang w:eastAsia="en-AU"/>
        </w:rPr>
        <w:t xml:space="preserve"> to evaluate progress for each action.</w:t>
      </w:r>
    </w:p>
    <w:p w14:paraId="1352247C" w14:textId="77777777" w:rsidR="006F153D" w:rsidRPr="00B6539B" w:rsidRDefault="006F153D" w:rsidP="006F153D">
      <w:pPr>
        <w:pStyle w:val="ListParagraph"/>
        <w:numPr>
          <w:ilvl w:val="0"/>
          <w:numId w:val="0"/>
        </w:numPr>
        <w:spacing w:before="100" w:beforeAutospacing="1"/>
        <w:ind w:left="720"/>
        <w:rPr>
          <w:rFonts w:eastAsia="Times New Roman" w:cs="Times New Roman"/>
          <w:sz w:val="20"/>
          <w:szCs w:val="20"/>
          <w:lang w:eastAsia="en-AU"/>
        </w:rPr>
      </w:pPr>
    </w:p>
    <w:p w14:paraId="514E758C" w14:textId="1AE22DAB" w:rsidR="006F153D" w:rsidRPr="00B6539B" w:rsidRDefault="006F153D" w:rsidP="00575961">
      <w:pPr>
        <w:pStyle w:val="ListParagraph"/>
        <w:numPr>
          <w:ilvl w:val="0"/>
          <w:numId w:val="9"/>
        </w:numPr>
        <w:spacing w:before="100" w:beforeAutospacing="1"/>
        <w:rPr>
          <w:rFonts w:eastAsia="Times New Roman" w:cs="Times New Roman"/>
          <w:b/>
          <w:bCs/>
          <w:szCs w:val="24"/>
          <w:lang w:eastAsia="en-AU"/>
        </w:rPr>
      </w:pPr>
      <w:r w:rsidRPr="00B6539B">
        <w:rPr>
          <w:rFonts w:eastAsia="Times New Roman" w:cs="Times New Roman"/>
          <w:b/>
          <w:bCs/>
          <w:szCs w:val="24"/>
          <w:lang w:eastAsia="en-AU"/>
        </w:rPr>
        <w:t xml:space="preserve">Incorporate state measures - include assigned measures relevant to your </w:t>
      </w:r>
      <w:r w:rsidR="00CF6D68" w:rsidRPr="00B6539B">
        <w:rPr>
          <w:rFonts w:eastAsia="Times New Roman" w:cs="Times New Roman"/>
          <w:b/>
          <w:bCs/>
          <w:szCs w:val="24"/>
          <w:lang w:eastAsia="en-AU"/>
        </w:rPr>
        <w:t>state</w:t>
      </w:r>
      <w:r w:rsidRPr="00B6539B">
        <w:rPr>
          <w:rFonts w:eastAsia="Times New Roman" w:cs="Times New Roman"/>
          <w:b/>
          <w:bCs/>
          <w:szCs w:val="24"/>
          <w:lang w:eastAsia="en-AU"/>
        </w:rPr>
        <w:t xml:space="preserve"> authority. </w:t>
      </w:r>
    </w:p>
    <w:p w14:paraId="4A006728" w14:textId="1777CC30" w:rsidR="006F153D" w:rsidRPr="00B6539B" w:rsidRDefault="006F153D" w:rsidP="006F153D">
      <w:pPr>
        <w:pStyle w:val="ListParagraph"/>
        <w:numPr>
          <w:ilvl w:val="0"/>
          <w:numId w:val="0"/>
        </w:numPr>
        <w:spacing w:before="100" w:beforeAutospacing="1"/>
        <w:ind w:left="720"/>
        <w:rPr>
          <w:rFonts w:eastAsia="Times New Roman" w:cs="Times New Roman"/>
          <w:szCs w:val="24"/>
          <w:lang w:eastAsia="en-AU"/>
        </w:rPr>
      </w:pPr>
      <w:r w:rsidRPr="00B6539B">
        <w:rPr>
          <w:rFonts w:eastAsia="Times New Roman" w:cs="Times New Roman"/>
          <w:szCs w:val="24"/>
          <w:lang w:eastAsia="en-AU"/>
        </w:rPr>
        <w:t xml:space="preserve">Be sure to include the measures that have been assigned to you as a </w:t>
      </w:r>
      <w:r w:rsidR="00C91B35" w:rsidRPr="00B6539B">
        <w:rPr>
          <w:rFonts w:eastAsia="Times New Roman" w:cs="Times New Roman"/>
          <w:szCs w:val="24"/>
          <w:lang w:eastAsia="en-AU"/>
        </w:rPr>
        <w:t>s</w:t>
      </w:r>
      <w:r w:rsidRPr="00B6539B">
        <w:rPr>
          <w:rFonts w:eastAsia="Times New Roman" w:cs="Times New Roman"/>
          <w:szCs w:val="24"/>
          <w:lang w:eastAsia="en-AU"/>
        </w:rPr>
        <w:t>tate</w:t>
      </w:r>
      <w:r w:rsidRPr="00B6539B">
        <w:rPr>
          <w:rFonts w:eastAsia="Times New Roman" w:cs="Times New Roman"/>
          <w:i/>
          <w:iCs/>
          <w:szCs w:val="24"/>
          <w:lang w:eastAsia="en-AU"/>
        </w:rPr>
        <w:t xml:space="preserve"> </w:t>
      </w:r>
      <w:r w:rsidR="00C91B35" w:rsidRPr="00B6539B">
        <w:rPr>
          <w:rFonts w:eastAsia="Times New Roman" w:cs="Times New Roman"/>
          <w:szCs w:val="24"/>
          <w:lang w:eastAsia="en-AU"/>
        </w:rPr>
        <w:t>a</w:t>
      </w:r>
      <w:r w:rsidRPr="00B6539B">
        <w:rPr>
          <w:rFonts w:eastAsia="Times New Roman" w:cs="Times New Roman"/>
          <w:szCs w:val="24"/>
          <w:lang w:eastAsia="en-AU"/>
        </w:rPr>
        <w:t xml:space="preserve">uthority. For example, here is a measure assigned to </w:t>
      </w:r>
      <w:r w:rsidR="00C91B35" w:rsidRPr="00B6539B">
        <w:rPr>
          <w:rFonts w:eastAsia="Times New Roman" w:cs="Times New Roman"/>
          <w:szCs w:val="24"/>
          <w:lang w:eastAsia="en-AU"/>
        </w:rPr>
        <w:t>a</w:t>
      </w:r>
      <w:r w:rsidRPr="00B6539B">
        <w:rPr>
          <w:rFonts w:eastAsia="Times New Roman" w:cs="Times New Roman"/>
          <w:szCs w:val="24"/>
          <w:lang w:eastAsia="en-AU"/>
        </w:rPr>
        <w:t xml:space="preserve">ll </w:t>
      </w:r>
      <w:r w:rsidR="00C91B35" w:rsidRPr="00B6539B">
        <w:rPr>
          <w:rFonts w:eastAsia="Times New Roman" w:cs="Times New Roman"/>
          <w:szCs w:val="24"/>
          <w:lang w:eastAsia="en-AU"/>
        </w:rPr>
        <w:t>s</w:t>
      </w:r>
      <w:r w:rsidRPr="00B6539B">
        <w:rPr>
          <w:rFonts w:eastAsia="Times New Roman" w:cs="Times New Roman"/>
          <w:szCs w:val="24"/>
          <w:lang w:eastAsia="en-AU"/>
        </w:rPr>
        <w:t>tate authorities:</w:t>
      </w:r>
    </w:p>
    <w:p w14:paraId="0C824792" w14:textId="77777777" w:rsidR="006F153D" w:rsidRPr="00B6539B" w:rsidRDefault="006F153D" w:rsidP="006F153D">
      <w:pPr>
        <w:pStyle w:val="ListParagraph"/>
        <w:numPr>
          <w:ilvl w:val="0"/>
          <w:numId w:val="0"/>
        </w:numPr>
        <w:spacing w:before="100" w:beforeAutospacing="1"/>
        <w:ind w:left="720"/>
        <w:rPr>
          <w:rFonts w:eastAsia="Times New Roman" w:cs="Times New Roman"/>
          <w:i/>
          <w:iCs/>
          <w:szCs w:val="24"/>
          <w:lang w:eastAsia="en-AU"/>
        </w:rPr>
      </w:pPr>
    </w:p>
    <w:p w14:paraId="7D005DF0" w14:textId="3C35BC3B" w:rsidR="006F153D" w:rsidRPr="00B6539B" w:rsidRDefault="006F153D" w:rsidP="006F153D">
      <w:pPr>
        <w:pStyle w:val="ListParagraph"/>
        <w:numPr>
          <w:ilvl w:val="0"/>
          <w:numId w:val="0"/>
        </w:numPr>
        <w:spacing w:before="100" w:beforeAutospacing="1"/>
        <w:ind w:left="720"/>
        <w:rPr>
          <w:rFonts w:eastAsia="Times New Roman" w:cs="Times New Roman"/>
          <w:szCs w:val="24"/>
          <w:lang w:eastAsia="en-AU"/>
        </w:rPr>
      </w:pPr>
      <w:r w:rsidRPr="00B6539B">
        <w:rPr>
          <w:rFonts w:eastAsia="Times New Roman" w:cs="Times New Roman"/>
          <w:szCs w:val="24"/>
          <w:lang w:eastAsia="en-AU"/>
        </w:rPr>
        <w:t>Domain:</w:t>
      </w:r>
      <w:r w:rsidRPr="00B6539B">
        <w:rPr>
          <w:rFonts w:eastAsia="Times New Roman" w:cs="Times New Roman"/>
          <w:szCs w:val="24"/>
          <w:lang w:eastAsia="en-AU"/>
        </w:rPr>
        <w:tab/>
      </w:r>
      <w:r w:rsidRPr="00B6539B">
        <w:rPr>
          <w:rFonts w:eastAsia="Times New Roman" w:cs="Times New Roman"/>
          <w:szCs w:val="24"/>
          <w:lang w:eastAsia="en-AU"/>
        </w:rPr>
        <w:tab/>
        <w:t>Education and employment</w:t>
      </w:r>
    </w:p>
    <w:p w14:paraId="1220BF58" w14:textId="5B3864B0" w:rsidR="006F153D" w:rsidRPr="00B6539B" w:rsidRDefault="006F153D" w:rsidP="006F153D">
      <w:pPr>
        <w:pStyle w:val="ListParagraph"/>
        <w:numPr>
          <w:ilvl w:val="0"/>
          <w:numId w:val="0"/>
        </w:numPr>
        <w:spacing w:before="100" w:beforeAutospacing="1"/>
        <w:ind w:left="720"/>
        <w:rPr>
          <w:rFonts w:eastAsia="Times New Roman" w:cs="Times New Roman"/>
          <w:szCs w:val="24"/>
          <w:lang w:eastAsia="en-AU"/>
        </w:rPr>
      </w:pPr>
      <w:r w:rsidRPr="00B6539B">
        <w:rPr>
          <w:rFonts w:eastAsia="Times New Roman" w:cs="Times New Roman"/>
          <w:szCs w:val="24"/>
          <w:lang w:eastAsia="en-AU"/>
        </w:rPr>
        <w:t>Priority Area:</w:t>
      </w:r>
      <w:r w:rsidRPr="00B6539B">
        <w:rPr>
          <w:rFonts w:eastAsia="Times New Roman" w:cs="Times New Roman"/>
          <w:szCs w:val="24"/>
          <w:lang w:eastAsia="en-AU"/>
        </w:rPr>
        <w:tab/>
      </w:r>
      <w:r w:rsidRPr="00B6539B">
        <w:rPr>
          <w:rFonts w:eastAsia="Times New Roman" w:cs="Times New Roman"/>
          <w:szCs w:val="24"/>
          <w:lang w:eastAsia="en-AU"/>
        </w:rPr>
        <w:tab/>
      </w:r>
      <w:r w:rsidRPr="00B6539B">
        <w:rPr>
          <w:szCs w:val="24"/>
        </w:rPr>
        <w:t>Targeted transitional supports</w:t>
      </w:r>
    </w:p>
    <w:p w14:paraId="0D594FE4" w14:textId="50E1619B" w:rsidR="006F153D" w:rsidRPr="00B6539B" w:rsidRDefault="006F153D" w:rsidP="006F153D">
      <w:pPr>
        <w:pStyle w:val="ListParagraph"/>
        <w:numPr>
          <w:ilvl w:val="0"/>
          <w:numId w:val="0"/>
        </w:numPr>
        <w:spacing w:before="100" w:beforeAutospacing="1"/>
        <w:ind w:left="2880" w:hanging="2160"/>
        <w:rPr>
          <w:rFonts w:eastAsia="Times New Roman" w:cs="Times New Roman"/>
          <w:szCs w:val="24"/>
          <w:lang w:eastAsia="en-AU"/>
        </w:rPr>
      </w:pPr>
      <w:r w:rsidRPr="00B6539B">
        <w:rPr>
          <w:rFonts w:eastAsia="Times New Roman" w:cs="Times New Roman"/>
          <w:szCs w:val="24"/>
          <w:lang w:eastAsia="en-AU"/>
        </w:rPr>
        <w:t>Outcome:</w:t>
      </w:r>
      <w:r w:rsidRPr="00B6539B">
        <w:rPr>
          <w:rFonts w:eastAsia="Times New Roman" w:cs="Times New Roman"/>
          <w:szCs w:val="24"/>
          <w:lang w:eastAsia="en-AU"/>
        </w:rPr>
        <w:tab/>
      </w:r>
      <w:bookmarkStart w:id="115" w:name="_Hlk201227269"/>
      <w:r w:rsidRPr="00B6539B">
        <w:rPr>
          <w:szCs w:val="24"/>
        </w:rPr>
        <w:t>People with disability have supportive environments to learn, grow and transition throughout their life.</w:t>
      </w:r>
      <w:bookmarkEnd w:id="115"/>
    </w:p>
    <w:p w14:paraId="365A84CB" w14:textId="42F08513" w:rsidR="006F153D" w:rsidRPr="00B6539B" w:rsidRDefault="006F153D" w:rsidP="006F153D">
      <w:pPr>
        <w:pStyle w:val="ListParagraph"/>
        <w:numPr>
          <w:ilvl w:val="0"/>
          <w:numId w:val="0"/>
        </w:numPr>
        <w:spacing w:before="100" w:beforeAutospacing="1"/>
        <w:ind w:left="2880" w:hanging="2160"/>
        <w:rPr>
          <w:rFonts w:eastAsia="Times New Roman" w:cs="Times New Roman"/>
          <w:i/>
          <w:iCs/>
          <w:szCs w:val="24"/>
          <w:lang w:eastAsia="en-AU"/>
        </w:rPr>
      </w:pPr>
      <w:r w:rsidRPr="00B6539B">
        <w:rPr>
          <w:rFonts w:eastAsia="Times New Roman" w:cs="Times New Roman"/>
          <w:szCs w:val="24"/>
          <w:lang w:eastAsia="en-AU"/>
        </w:rPr>
        <w:t xml:space="preserve">State </w:t>
      </w:r>
      <w:r w:rsidR="00553E3B" w:rsidRPr="00B6539B">
        <w:rPr>
          <w:rFonts w:eastAsia="Times New Roman" w:cs="Times New Roman"/>
          <w:szCs w:val="24"/>
          <w:lang w:eastAsia="en-AU"/>
        </w:rPr>
        <w:t>Plan m</w:t>
      </w:r>
      <w:r w:rsidRPr="00B6539B">
        <w:rPr>
          <w:rFonts w:eastAsia="Times New Roman" w:cs="Times New Roman"/>
          <w:szCs w:val="24"/>
          <w:lang w:eastAsia="en-AU"/>
        </w:rPr>
        <w:t>easure:</w:t>
      </w:r>
      <w:r w:rsidRPr="00B6539B">
        <w:rPr>
          <w:rFonts w:eastAsia="Times New Roman" w:cs="Times New Roman"/>
          <w:szCs w:val="24"/>
          <w:lang w:eastAsia="en-AU"/>
        </w:rPr>
        <w:tab/>
      </w:r>
      <w:r w:rsidRPr="00B6539B">
        <w:rPr>
          <w:szCs w:val="24"/>
        </w:rPr>
        <w:t>2.3.5</w:t>
      </w:r>
      <w:r w:rsidR="00B574B3" w:rsidRPr="00B6539B">
        <w:rPr>
          <w:szCs w:val="24"/>
        </w:rPr>
        <w:t>.</w:t>
      </w:r>
      <w:r w:rsidRPr="00B6539B">
        <w:rPr>
          <w:szCs w:val="24"/>
        </w:rPr>
        <w:t xml:space="preserve"> Total number of initiatives taken to encourage people with disability to volunteer.</w:t>
      </w:r>
    </w:p>
    <w:p w14:paraId="49A5249B" w14:textId="76E04668" w:rsidR="006F153D" w:rsidRPr="00B6539B" w:rsidRDefault="006F153D" w:rsidP="006F153D">
      <w:pPr>
        <w:pStyle w:val="ListParagraph"/>
        <w:numPr>
          <w:ilvl w:val="0"/>
          <w:numId w:val="0"/>
        </w:numPr>
        <w:spacing w:before="100" w:beforeAutospacing="1"/>
        <w:ind w:left="2880" w:hanging="2160"/>
        <w:rPr>
          <w:rFonts w:eastAsia="Times New Roman" w:cs="Times New Roman"/>
          <w:szCs w:val="24"/>
          <w:lang w:eastAsia="en-AU"/>
        </w:rPr>
      </w:pPr>
      <w:r w:rsidRPr="00B6539B">
        <w:rPr>
          <w:rFonts w:eastAsia="Times New Roman" w:cs="Times New Roman"/>
          <w:szCs w:val="24"/>
          <w:lang w:eastAsia="en-AU"/>
        </w:rPr>
        <w:t>DAIP Measure:</w:t>
      </w:r>
      <w:r w:rsidRPr="00B6539B">
        <w:rPr>
          <w:rFonts w:eastAsia="Times New Roman" w:cs="Times New Roman"/>
          <w:szCs w:val="24"/>
          <w:lang w:eastAsia="en-AU"/>
        </w:rPr>
        <w:tab/>
      </w:r>
      <w:r w:rsidRPr="00B6539B">
        <w:rPr>
          <w:szCs w:val="24"/>
        </w:rPr>
        <w:t>The number of initiatives taken to encourage people with disability to volunteer.</w:t>
      </w:r>
    </w:p>
    <w:p w14:paraId="5F7A2560" w14:textId="77777777" w:rsidR="006F153D" w:rsidRPr="00B6539B" w:rsidRDefault="006F153D" w:rsidP="006F153D">
      <w:pPr>
        <w:pStyle w:val="ListParagraph"/>
        <w:numPr>
          <w:ilvl w:val="0"/>
          <w:numId w:val="0"/>
        </w:numPr>
        <w:spacing w:before="100" w:beforeAutospacing="1"/>
        <w:ind w:left="720"/>
        <w:rPr>
          <w:rFonts w:eastAsia="Times New Roman" w:cs="Times New Roman"/>
          <w:sz w:val="20"/>
          <w:szCs w:val="20"/>
          <w:lang w:eastAsia="en-AU"/>
        </w:rPr>
      </w:pPr>
    </w:p>
    <w:p w14:paraId="6BF8B042" w14:textId="6B0AFD93" w:rsidR="006F153D" w:rsidRPr="00B6539B" w:rsidRDefault="006F153D" w:rsidP="00575961">
      <w:pPr>
        <w:pStyle w:val="ListParagraph"/>
        <w:numPr>
          <w:ilvl w:val="0"/>
          <w:numId w:val="9"/>
        </w:numPr>
        <w:spacing w:before="100" w:beforeAutospacing="1"/>
        <w:rPr>
          <w:rFonts w:eastAsia="Times New Roman" w:cs="Times New Roman"/>
          <w:szCs w:val="24"/>
          <w:lang w:eastAsia="en-AU"/>
        </w:rPr>
      </w:pPr>
      <w:r w:rsidRPr="00B6539B">
        <w:rPr>
          <w:rFonts w:eastAsia="Times New Roman" w:cs="Times New Roman"/>
          <w:b/>
          <w:bCs/>
          <w:szCs w:val="24"/>
          <w:lang w:eastAsia="en-AU"/>
        </w:rPr>
        <w:t>Assign timeframes and responsibilities - clearly delegate tasks and deadlines.</w:t>
      </w:r>
      <w:r w:rsidRPr="00B6539B">
        <w:rPr>
          <w:rFonts w:eastAsia="Times New Roman" w:cs="Times New Roman"/>
          <w:szCs w:val="24"/>
          <w:lang w:eastAsia="en-AU"/>
        </w:rPr>
        <w:t xml:space="preserve"> </w:t>
      </w:r>
    </w:p>
    <w:p w14:paraId="3E8ED2C1" w14:textId="2002EE81" w:rsidR="006F153D" w:rsidRPr="00B6539B" w:rsidRDefault="006F153D" w:rsidP="006F153D">
      <w:pPr>
        <w:pStyle w:val="ListParagraph"/>
        <w:numPr>
          <w:ilvl w:val="0"/>
          <w:numId w:val="0"/>
        </w:numPr>
        <w:spacing w:before="100" w:beforeAutospacing="1"/>
        <w:ind w:left="720"/>
        <w:rPr>
          <w:rFonts w:eastAsia="Times New Roman" w:cs="Times New Roman"/>
          <w:szCs w:val="24"/>
          <w:lang w:eastAsia="en-AU"/>
        </w:rPr>
      </w:pPr>
      <w:r w:rsidRPr="00B6539B">
        <w:rPr>
          <w:rFonts w:eastAsia="Times New Roman" w:cs="Times New Roman"/>
          <w:szCs w:val="24"/>
          <w:lang w:eastAsia="en-AU"/>
        </w:rPr>
        <w:t xml:space="preserve">Set clear timeframes and assign responsibility across your </w:t>
      </w:r>
      <w:r w:rsidR="00553E3B" w:rsidRPr="00B6539B">
        <w:rPr>
          <w:rFonts w:eastAsia="Times New Roman" w:cs="Times New Roman"/>
          <w:szCs w:val="24"/>
          <w:lang w:eastAsia="en-AU"/>
        </w:rPr>
        <w:t>state</w:t>
      </w:r>
      <w:r w:rsidRPr="00B6539B">
        <w:rPr>
          <w:rFonts w:eastAsia="Times New Roman" w:cs="Times New Roman"/>
          <w:szCs w:val="24"/>
          <w:lang w:eastAsia="en-AU"/>
        </w:rPr>
        <w:t xml:space="preserve"> authority to implement each action.</w:t>
      </w:r>
    </w:p>
    <w:p w14:paraId="08381CD8" w14:textId="77777777" w:rsidR="006F153D" w:rsidRPr="00B6539B" w:rsidRDefault="006F153D" w:rsidP="006F153D">
      <w:pPr>
        <w:pStyle w:val="ListParagraph"/>
        <w:numPr>
          <w:ilvl w:val="0"/>
          <w:numId w:val="0"/>
        </w:numPr>
        <w:ind w:left="360"/>
        <w:rPr>
          <w:rFonts w:eastAsia="Times New Roman" w:cs="Times New Roman"/>
          <w:sz w:val="20"/>
          <w:szCs w:val="20"/>
          <w:lang w:eastAsia="en-AU"/>
        </w:rPr>
      </w:pPr>
    </w:p>
    <w:p w14:paraId="6BB73F11" w14:textId="5578BDA5" w:rsidR="006F153D" w:rsidRPr="00B6539B" w:rsidRDefault="006F153D" w:rsidP="00575961">
      <w:pPr>
        <w:pStyle w:val="ListParagraph"/>
        <w:numPr>
          <w:ilvl w:val="0"/>
          <w:numId w:val="9"/>
        </w:numPr>
        <w:spacing w:before="100" w:beforeAutospacing="1"/>
        <w:rPr>
          <w:rFonts w:eastAsia="Times New Roman" w:cs="Times New Roman"/>
          <w:szCs w:val="24"/>
          <w:lang w:eastAsia="en-AU"/>
        </w:rPr>
      </w:pPr>
      <w:r w:rsidRPr="00B6539B">
        <w:rPr>
          <w:rFonts w:eastAsia="Times New Roman" w:cs="Times New Roman"/>
          <w:b/>
          <w:bCs/>
          <w:szCs w:val="24"/>
          <w:lang w:eastAsia="en-AU"/>
        </w:rPr>
        <w:t>Establish data sources - identify baseline data and tracking methods.</w:t>
      </w:r>
    </w:p>
    <w:p w14:paraId="6FFB5CA5" w14:textId="30E6B2B2" w:rsidR="006F153D" w:rsidRPr="00B6539B" w:rsidRDefault="006F153D" w:rsidP="006F153D">
      <w:pPr>
        <w:pStyle w:val="ListParagraph"/>
        <w:numPr>
          <w:ilvl w:val="0"/>
          <w:numId w:val="0"/>
        </w:numPr>
        <w:spacing w:before="100" w:beforeAutospacing="1" w:after="120"/>
        <w:ind w:left="720"/>
        <w:rPr>
          <w:rFonts w:eastAsia="Times New Roman" w:cs="Times New Roman"/>
          <w:szCs w:val="24"/>
          <w:lang w:eastAsia="en-AU"/>
        </w:rPr>
      </w:pPr>
      <w:r w:rsidRPr="00B6539B">
        <w:rPr>
          <w:rFonts w:eastAsia="Times New Roman" w:cs="Times New Roman"/>
          <w:szCs w:val="24"/>
          <w:lang w:eastAsia="en-AU"/>
        </w:rPr>
        <w:t>Identify the data sources required to track progress on all actions. This data will be used as your baseline for measuring outcomes, noting some actions may be best monitored using a combination of quantitative and qualitative data.</w:t>
      </w:r>
    </w:p>
    <w:p w14:paraId="1424B441" w14:textId="4619D65C" w:rsidR="0044327D" w:rsidRPr="00B6539B" w:rsidRDefault="0044327D" w:rsidP="009A5CCA">
      <w:pPr>
        <w:spacing w:before="100" w:beforeAutospacing="1" w:after="120"/>
        <w:ind w:left="360" w:hanging="360"/>
        <w:rPr>
          <w:rFonts w:eastAsia="Times New Roman" w:cs="Times New Roman"/>
          <w:b/>
          <w:bCs/>
          <w:szCs w:val="24"/>
          <w:lang w:eastAsia="en-AU"/>
        </w:rPr>
      </w:pPr>
      <w:r w:rsidRPr="00B6539B">
        <w:rPr>
          <w:rFonts w:eastAsia="Times New Roman" w:cs="Times New Roman"/>
          <w:b/>
          <w:bCs/>
          <w:szCs w:val="24"/>
          <w:lang w:eastAsia="en-AU"/>
        </w:rPr>
        <w:t>The SMART method</w:t>
      </w:r>
    </w:p>
    <w:bookmarkEnd w:id="114"/>
    <w:p w14:paraId="04C6E3DC" w14:textId="7D5D835D" w:rsidR="00D43062" w:rsidRPr="00B6539B" w:rsidRDefault="006F153D">
      <w:pPr>
        <w:pStyle w:val="Bullet-Dot-Point"/>
        <w:numPr>
          <w:ilvl w:val="0"/>
          <w:numId w:val="0"/>
        </w:numPr>
        <w:tabs>
          <w:tab w:val="clear" w:pos="284"/>
        </w:tabs>
        <w:spacing w:after="0"/>
      </w:pPr>
      <w:r w:rsidRPr="00B6539B">
        <w:t>You may wish to follow the SMART method to create well-defined measurable actions:</w:t>
      </w:r>
      <w:r w:rsidR="00D43062" w:rsidRPr="00B6539B">
        <w:br/>
      </w:r>
    </w:p>
    <w:p w14:paraId="31181451" w14:textId="48CAE190" w:rsidR="006F153D" w:rsidRPr="00B6539B" w:rsidRDefault="006F153D" w:rsidP="009A5CCA">
      <w:pPr>
        <w:pStyle w:val="Bullet-Dot-Point"/>
        <w:numPr>
          <w:ilvl w:val="0"/>
          <w:numId w:val="0"/>
        </w:numPr>
        <w:spacing w:before="0" w:after="0" w:line="240" w:lineRule="auto"/>
        <w:ind w:left="720" w:hanging="360"/>
      </w:pPr>
      <w:r w:rsidRPr="00B6539B">
        <w:t>Specific</w:t>
      </w:r>
    </w:p>
    <w:p w14:paraId="03D02792" w14:textId="7A4B4EC7" w:rsidR="006F153D" w:rsidRPr="00B6539B" w:rsidRDefault="006F153D" w:rsidP="00575961">
      <w:pPr>
        <w:pStyle w:val="Bullet-Dot-Point"/>
        <w:numPr>
          <w:ilvl w:val="0"/>
          <w:numId w:val="15"/>
        </w:numPr>
        <w:tabs>
          <w:tab w:val="clear" w:pos="284"/>
        </w:tabs>
        <w:spacing w:before="0" w:after="0" w:line="240" w:lineRule="auto"/>
        <w:ind w:left="1080"/>
      </w:pPr>
      <w:r w:rsidRPr="00B6539B">
        <w:t>What do you want to accomplish?</w:t>
      </w:r>
    </w:p>
    <w:p w14:paraId="638AABBB" w14:textId="3D77DDD9" w:rsidR="006F153D" w:rsidRPr="00B6539B" w:rsidRDefault="006F153D" w:rsidP="00575961">
      <w:pPr>
        <w:pStyle w:val="Bullet-Dot-Point"/>
        <w:numPr>
          <w:ilvl w:val="0"/>
          <w:numId w:val="15"/>
        </w:numPr>
        <w:tabs>
          <w:tab w:val="clear" w:pos="284"/>
        </w:tabs>
        <w:spacing w:before="0" w:after="0" w:line="240" w:lineRule="auto"/>
        <w:ind w:left="1080"/>
      </w:pPr>
      <w:r w:rsidRPr="00B6539B">
        <w:t>Are actions clear and well defined?</w:t>
      </w:r>
    </w:p>
    <w:p w14:paraId="59EB1EC4" w14:textId="592936AF" w:rsidR="006F153D" w:rsidRPr="00B6539B" w:rsidRDefault="006F153D" w:rsidP="009A5CCA">
      <w:pPr>
        <w:pStyle w:val="Bullet-Dot-Point"/>
        <w:numPr>
          <w:ilvl w:val="0"/>
          <w:numId w:val="0"/>
        </w:numPr>
        <w:spacing w:before="0" w:after="0" w:line="240" w:lineRule="auto"/>
        <w:ind w:left="720" w:hanging="360"/>
      </w:pPr>
      <w:r w:rsidRPr="00B6539B">
        <w:t xml:space="preserve">Measurable </w:t>
      </w:r>
    </w:p>
    <w:p w14:paraId="2C082C62" w14:textId="09A3891A" w:rsidR="006F153D" w:rsidRPr="00B6539B" w:rsidRDefault="006F153D" w:rsidP="00575961">
      <w:pPr>
        <w:pStyle w:val="Bullet-Dot-Point"/>
        <w:numPr>
          <w:ilvl w:val="0"/>
          <w:numId w:val="15"/>
        </w:numPr>
        <w:tabs>
          <w:tab w:val="clear" w:pos="284"/>
        </w:tabs>
        <w:spacing w:before="0" w:after="0" w:line="240" w:lineRule="auto"/>
        <w:ind w:left="1080"/>
      </w:pPr>
      <w:r w:rsidRPr="00B6539B">
        <w:t>How will success and progress be measured (qualitative/quantitative)?</w:t>
      </w:r>
    </w:p>
    <w:p w14:paraId="509B63A6" w14:textId="5E69FBA7" w:rsidR="006F153D" w:rsidRPr="00B6539B" w:rsidRDefault="006F153D" w:rsidP="00575961">
      <w:pPr>
        <w:pStyle w:val="Bullet-Dot-Point"/>
        <w:numPr>
          <w:ilvl w:val="0"/>
          <w:numId w:val="15"/>
        </w:numPr>
        <w:tabs>
          <w:tab w:val="clear" w:pos="284"/>
        </w:tabs>
        <w:spacing w:before="0" w:after="0" w:line="240" w:lineRule="auto"/>
        <w:ind w:left="1080"/>
      </w:pPr>
      <w:r w:rsidRPr="00B6539B">
        <w:t>How will you know when outcomes are reached?</w:t>
      </w:r>
    </w:p>
    <w:p w14:paraId="744AAC0C" w14:textId="77777777" w:rsidR="006F153D" w:rsidRPr="00B6539B" w:rsidRDefault="006F153D" w:rsidP="009A5CCA">
      <w:pPr>
        <w:pStyle w:val="Bullet-Dot-Point"/>
        <w:numPr>
          <w:ilvl w:val="0"/>
          <w:numId w:val="0"/>
        </w:numPr>
        <w:tabs>
          <w:tab w:val="clear" w:pos="284"/>
        </w:tabs>
        <w:spacing w:before="0" w:after="0"/>
        <w:ind w:left="360"/>
        <w:rPr>
          <w:b/>
          <w:bCs/>
        </w:rPr>
      </w:pPr>
      <w:r w:rsidRPr="00B6539B">
        <w:t>Achievable</w:t>
      </w:r>
    </w:p>
    <w:p w14:paraId="6FB732E8" w14:textId="7AD2E2B5" w:rsidR="006F153D" w:rsidRPr="00B6539B" w:rsidRDefault="006F153D" w:rsidP="00575961">
      <w:pPr>
        <w:pStyle w:val="Bullet-Dot-Point"/>
        <w:numPr>
          <w:ilvl w:val="0"/>
          <w:numId w:val="15"/>
        </w:numPr>
        <w:tabs>
          <w:tab w:val="clear" w:pos="284"/>
        </w:tabs>
        <w:spacing w:before="0" w:after="0" w:line="240" w:lineRule="auto"/>
        <w:ind w:left="1080"/>
      </w:pPr>
      <w:r w:rsidRPr="00B6539B">
        <w:t>Can you deliver results on time and within resources?</w:t>
      </w:r>
    </w:p>
    <w:p w14:paraId="6228D382" w14:textId="03339E74" w:rsidR="006F153D" w:rsidRPr="00B6539B" w:rsidRDefault="006F153D" w:rsidP="00575961">
      <w:pPr>
        <w:pStyle w:val="Bullet-Dot-Point"/>
        <w:numPr>
          <w:ilvl w:val="0"/>
          <w:numId w:val="15"/>
        </w:numPr>
        <w:tabs>
          <w:tab w:val="clear" w:pos="284"/>
        </w:tabs>
        <w:spacing w:before="0" w:after="0" w:line="240" w:lineRule="auto"/>
        <w:ind w:left="1080"/>
      </w:pPr>
      <w:r w:rsidRPr="00B6539B">
        <w:t>Is everyone involved in agreement with this?</w:t>
      </w:r>
    </w:p>
    <w:p w14:paraId="53470B5A" w14:textId="46589672" w:rsidR="006F153D" w:rsidRPr="00B6539B" w:rsidRDefault="006F153D" w:rsidP="00575961">
      <w:pPr>
        <w:pStyle w:val="Bullet-Dot-Point"/>
        <w:numPr>
          <w:ilvl w:val="0"/>
          <w:numId w:val="15"/>
        </w:numPr>
        <w:tabs>
          <w:tab w:val="clear" w:pos="284"/>
        </w:tabs>
        <w:spacing w:before="0" w:after="0" w:line="240" w:lineRule="auto"/>
        <w:ind w:left="1080"/>
      </w:pPr>
      <w:r w:rsidRPr="00B6539B">
        <w:t>Who will be responsible?</w:t>
      </w:r>
    </w:p>
    <w:p w14:paraId="678B4F77" w14:textId="77777777" w:rsidR="006F153D" w:rsidRPr="00B6539B" w:rsidRDefault="006F153D" w:rsidP="009A5CCA">
      <w:pPr>
        <w:pStyle w:val="Bullet-Dot-Point"/>
        <w:numPr>
          <w:ilvl w:val="0"/>
          <w:numId w:val="0"/>
        </w:numPr>
        <w:tabs>
          <w:tab w:val="clear" w:pos="284"/>
        </w:tabs>
        <w:spacing w:before="0" w:after="0"/>
        <w:ind w:left="360"/>
        <w:rPr>
          <w:b/>
          <w:bCs/>
        </w:rPr>
      </w:pPr>
      <w:r w:rsidRPr="00B6539B">
        <w:t>Realistic</w:t>
      </w:r>
    </w:p>
    <w:p w14:paraId="667464EA" w14:textId="597FB981" w:rsidR="006F153D" w:rsidRPr="00B6539B" w:rsidRDefault="006F153D" w:rsidP="00575961">
      <w:pPr>
        <w:pStyle w:val="Bullet-Dot-Point"/>
        <w:numPr>
          <w:ilvl w:val="0"/>
          <w:numId w:val="15"/>
        </w:numPr>
        <w:tabs>
          <w:tab w:val="clear" w:pos="284"/>
        </w:tabs>
        <w:spacing w:before="0" w:after="0" w:line="240" w:lineRule="auto"/>
        <w:ind w:left="1080"/>
      </w:pPr>
      <w:r w:rsidRPr="00B6539B">
        <w:t>Will this action lead to the desired outcome with available resources and knowledge?</w:t>
      </w:r>
    </w:p>
    <w:p w14:paraId="1A50594D" w14:textId="3922EAB2" w:rsidR="006F153D" w:rsidRPr="00B6539B" w:rsidRDefault="006F153D" w:rsidP="00575961">
      <w:pPr>
        <w:pStyle w:val="Bullet-Dot-Point"/>
        <w:numPr>
          <w:ilvl w:val="0"/>
          <w:numId w:val="15"/>
        </w:numPr>
        <w:tabs>
          <w:tab w:val="clear" w:pos="284"/>
        </w:tabs>
        <w:spacing w:before="0" w:after="0" w:line="240" w:lineRule="auto"/>
        <w:ind w:left="1080"/>
      </w:pPr>
      <w:r w:rsidRPr="00B6539B">
        <w:t xml:space="preserve">Is it achievable in the timeframe? </w:t>
      </w:r>
    </w:p>
    <w:p w14:paraId="177E8EDB" w14:textId="77777777" w:rsidR="006F153D" w:rsidRPr="00B6539B" w:rsidRDefault="006F153D" w:rsidP="009A5CCA">
      <w:pPr>
        <w:pStyle w:val="Bullet-Dot-Point"/>
        <w:numPr>
          <w:ilvl w:val="0"/>
          <w:numId w:val="0"/>
        </w:numPr>
        <w:tabs>
          <w:tab w:val="clear" w:pos="284"/>
        </w:tabs>
        <w:spacing w:before="0" w:after="0"/>
        <w:ind w:left="360"/>
        <w:rPr>
          <w:b/>
          <w:bCs/>
        </w:rPr>
      </w:pPr>
      <w:r w:rsidRPr="00B6539B">
        <w:t>Timely</w:t>
      </w:r>
    </w:p>
    <w:p w14:paraId="6D3B1DA8" w14:textId="7B3CB893" w:rsidR="006F153D" w:rsidRPr="00B6539B" w:rsidRDefault="006F153D" w:rsidP="00575961">
      <w:pPr>
        <w:pStyle w:val="Bullet-Dot-Point"/>
        <w:numPr>
          <w:ilvl w:val="0"/>
          <w:numId w:val="15"/>
        </w:numPr>
        <w:tabs>
          <w:tab w:val="clear" w:pos="284"/>
        </w:tabs>
        <w:spacing w:before="0" w:after="0" w:line="240" w:lineRule="auto"/>
        <w:ind w:left="1080"/>
      </w:pPr>
      <w:r w:rsidRPr="00B6539B">
        <w:t>What is the deadline for achieving the goal?</w:t>
      </w:r>
    </w:p>
    <w:p w14:paraId="0FED956B" w14:textId="27FE5BF0" w:rsidR="006F153D" w:rsidRPr="00B6539B" w:rsidRDefault="006F153D" w:rsidP="00575961">
      <w:pPr>
        <w:pStyle w:val="Bullet-Dot-Point"/>
        <w:numPr>
          <w:ilvl w:val="0"/>
          <w:numId w:val="15"/>
        </w:numPr>
        <w:tabs>
          <w:tab w:val="clear" w:pos="284"/>
        </w:tabs>
        <w:spacing w:before="0" w:after="0" w:line="240" w:lineRule="auto"/>
        <w:ind w:left="1080"/>
      </w:pPr>
      <w:r w:rsidRPr="00B6539B">
        <w:lastRenderedPageBreak/>
        <w:t>Is the action time-limited or will it be integrated into ongoing business? Noting it must remain measurable in either case.</w:t>
      </w:r>
    </w:p>
    <w:p w14:paraId="2889E631" w14:textId="77777777" w:rsidR="006F153D" w:rsidRPr="00B6539B" w:rsidRDefault="006F153D" w:rsidP="006F153D">
      <w:pPr>
        <w:pStyle w:val="Bullet-Dot-Point"/>
        <w:numPr>
          <w:ilvl w:val="0"/>
          <w:numId w:val="0"/>
        </w:numPr>
        <w:spacing w:before="0" w:after="0" w:line="240" w:lineRule="auto"/>
        <w:ind w:left="360" w:hanging="360"/>
      </w:pPr>
    </w:p>
    <w:p w14:paraId="2959DBDA" w14:textId="33841DF7" w:rsidR="006F153D" w:rsidRPr="00B6539B" w:rsidRDefault="006F153D" w:rsidP="00355810">
      <w:pPr>
        <w:rPr>
          <w:b/>
          <w:bCs/>
          <w:color w:val="44546A" w:themeColor="text2"/>
          <w:sz w:val="8"/>
          <w:szCs w:val="8"/>
        </w:rPr>
      </w:pPr>
      <w:r w:rsidRPr="00B6539B">
        <w:rPr>
          <w:b/>
          <w:bCs/>
        </w:rPr>
        <w:t>Tip:</w:t>
      </w:r>
      <w:r w:rsidRPr="00B6539B">
        <w:t xml:space="preserve"> </w:t>
      </w:r>
      <w:r w:rsidR="0044327D" w:rsidRPr="00B6539B">
        <w:t>You are encouraged to align your</w:t>
      </w:r>
      <w:r w:rsidRPr="00B6539B">
        <w:t xml:space="preserve"> DAIP actions with your </w:t>
      </w:r>
      <w:r w:rsidR="0044327D" w:rsidRPr="00B6539B">
        <w:t>state</w:t>
      </w:r>
      <w:r w:rsidRPr="00B6539B">
        <w:t xml:space="preserve"> authority's other strategic priorities. This approach strengthens the integration of disability inclusion into core business practices while streamlining efforts, ultimately delivering better outcomes.</w:t>
      </w:r>
    </w:p>
    <w:p w14:paraId="77540E43" w14:textId="58FF6190" w:rsidR="006F153D" w:rsidRPr="00B6539B" w:rsidRDefault="006F153D" w:rsidP="006F153D">
      <w:pPr>
        <w:spacing w:before="100"/>
        <w:rPr>
          <w:b/>
          <w:bCs/>
          <w:color w:val="000000" w:themeColor="text1"/>
        </w:rPr>
      </w:pPr>
      <w:r w:rsidRPr="00B6539B">
        <w:rPr>
          <w:b/>
          <w:bCs/>
          <w:color w:val="000000" w:themeColor="text1"/>
        </w:rPr>
        <w:t>Draft your DAIP</w:t>
      </w:r>
    </w:p>
    <w:p w14:paraId="6EB418E6" w14:textId="35A2151B" w:rsidR="006F153D" w:rsidRPr="00B6539B" w:rsidRDefault="006F153D" w:rsidP="003D6D92">
      <w:r w:rsidRPr="00B6539B">
        <w:t xml:space="preserve">Use the DAIP template </w:t>
      </w:r>
      <w:r w:rsidR="00D02321" w:rsidRPr="00B6539B">
        <w:t xml:space="preserve">in </w:t>
      </w:r>
      <w:r w:rsidRPr="00B6539B">
        <w:rPr>
          <w:u w:val="single"/>
        </w:rPr>
        <w:fldChar w:fldCharType="begin"/>
      </w:r>
      <w:r w:rsidRPr="00B6539B">
        <w:rPr>
          <w:u w:val="single"/>
        </w:rPr>
        <w:instrText xml:space="preserve"> REF _Ref191293919 \h  \* MERGEFORMAT </w:instrText>
      </w:r>
      <w:r w:rsidRPr="00B6539B">
        <w:rPr>
          <w:u w:val="single"/>
        </w:rPr>
      </w:r>
      <w:r w:rsidRPr="00B6539B">
        <w:rPr>
          <w:u w:val="single"/>
        </w:rPr>
        <w:fldChar w:fldCharType="separate"/>
      </w:r>
      <w:r w:rsidRPr="00B6539B">
        <w:rPr>
          <w:u w:val="single"/>
        </w:rPr>
        <w:t xml:space="preserve">Appendix </w:t>
      </w:r>
      <w:r w:rsidRPr="00B6539B">
        <w:rPr>
          <w:bCs/>
          <w:u w:val="single"/>
        </w:rPr>
        <w:t>2</w:t>
      </w:r>
      <w:r w:rsidRPr="00B6539B">
        <w:rPr>
          <w:u w:val="single"/>
        </w:rPr>
        <w:fldChar w:fldCharType="end"/>
      </w:r>
      <w:r w:rsidRPr="00B6539B">
        <w:t xml:space="preserve"> to provide details for your </w:t>
      </w:r>
      <w:r w:rsidR="00DC0E08" w:rsidRPr="00B6539B">
        <w:t>state</w:t>
      </w:r>
      <w:r w:rsidRPr="00B6539B">
        <w:t xml:space="preserve"> authority. This template </w:t>
      </w:r>
      <w:r w:rsidR="006F2667" w:rsidRPr="00B6539B">
        <w:t xml:space="preserve">will </w:t>
      </w:r>
      <w:r w:rsidRPr="00B6539B">
        <w:t>help you outline your key priorities and focus areas within your DAIP.</w:t>
      </w:r>
    </w:p>
    <w:p w14:paraId="0E2C1370" w14:textId="0C7C48E7" w:rsidR="006F153D" w:rsidRPr="00B6539B" w:rsidRDefault="006F153D" w:rsidP="009A5CCA">
      <w:r w:rsidRPr="00B6539B">
        <w:t>Under Section 16(5) of the Act, councils may prepare and publish a joint DAIP with approval from the Minister for Human Services. Councils interested in preparing a joint DAIP can contact the DHS Disability</w:t>
      </w:r>
      <w:r w:rsidR="00DA12F0" w:rsidRPr="00B6539B">
        <w:t xml:space="preserve"> </w:t>
      </w:r>
      <w:r w:rsidR="00651BF3" w:rsidRPr="00B6539B">
        <w:t>Policy</w:t>
      </w:r>
      <w:r w:rsidR="00DA12F0" w:rsidRPr="00B6539B">
        <w:t xml:space="preserve"> and</w:t>
      </w:r>
      <w:r w:rsidRPr="00B6539B">
        <w:t xml:space="preserve"> Reform team who will submit a written application to the </w:t>
      </w:r>
      <w:r w:rsidR="007E14D4" w:rsidRPr="00B6539B">
        <w:t>m</w:t>
      </w:r>
      <w:r w:rsidRPr="00B6539B">
        <w:t xml:space="preserve">inister, explaining the reasons for this preference. </w:t>
      </w:r>
    </w:p>
    <w:p w14:paraId="4BF2681C" w14:textId="378BD3DC" w:rsidR="006F153D" w:rsidRPr="00B6539B" w:rsidRDefault="006F153D" w:rsidP="00575961">
      <w:pPr>
        <w:pStyle w:val="Heading3"/>
        <w:numPr>
          <w:ilvl w:val="0"/>
          <w:numId w:val="14"/>
        </w:numPr>
        <w:tabs>
          <w:tab w:val="left" w:pos="1134"/>
        </w:tabs>
        <w:spacing w:before="300" w:after="160" w:afterAutospacing="0" w:line="259" w:lineRule="auto"/>
        <w:ind w:left="0" w:firstLine="0"/>
      </w:pPr>
      <w:bookmarkStart w:id="116" w:name="_Toc206513853"/>
      <w:bookmarkStart w:id="117" w:name="_Toc206601761"/>
      <w:r w:rsidRPr="00B6539B">
        <w:t>Public consultation on</w:t>
      </w:r>
      <w:r w:rsidR="00005D74" w:rsidRPr="00B6539B">
        <w:t xml:space="preserve"> your</w:t>
      </w:r>
      <w:r w:rsidRPr="00B6539B">
        <w:t xml:space="preserve"> draft DAIP</w:t>
      </w:r>
      <w:bookmarkEnd w:id="116"/>
      <w:bookmarkEnd w:id="117"/>
    </w:p>
    <w:p w14:paraId="2D90CB65" w14:textId="2C5F037D" w:rsidR="006F153D" w:rsidRPr="00B6539B" w:rsidRDefault="006F153D" w:rsidP="006F153D">
      <w:r w:rsidRPr="00B6539B">
        <w:t xml:space="preserve">In accordance with Section 16(4) of the Act, public consultation is required when developing a DAIP for the first time. </w:t>
      </w:r>
    </w:p>
    <w:p w14:paraId="155CD26F" w14:textId="7A559095" w:rsidR="00337CC5" w:rsidRPr="00B6539B" w:rsidRDefault="006F153D" w:rsidP="00337CC5">
      <w:pPr>
        <w:rPr>
          <w:b/>
          <w:bCs/>
        </w:rPr>
      </w:pPr>
      <w:r w:rsidRPr="00B6539B">
        <w:rPr>
          <w:b/>
          <w:bCs/>
        </w:rPr>
        <w:t xml:space="preserve">Variation to an </w:t>
      </w:r>
      <w:r w:rsidR="00DA12F0" w:rsidRPr="00B6539B">
        <w:rPr>
          <w:b/>
          <w:bCs/>
        </w:rPr>
        <w:t>e</w:t>
      </w:r>
      <w:r w:rsidRPr="00B6539B">
        <w:rPr>
          <w:b/>
          <w:bCs/>
        </w:rPr>
        <w:t>xisting DAIP</w:t>
      </w:r>
    </w:p>
    <w:p w14:paraId="26D7B7A3" w14:textId="5777C729" w:rsidR="006F153D" w:rsidRPr="00B6539B" w:rsidRDefault="006F153D" w:rsidP="00005D74">
      <w:r w:rsidRPr="00B6539B">
        <w:t xml:space="preserve">According to Section 16(6) of the Act and Regulation 11(2)(b) of the Regulations, variations to an existing DAIP made solely to comply with state or national laws, ensure consistency with a new State Plan, update outdated information, make minor changes, or correct errors </w:t>
      </w:r>
      <w:r w:rsidRPr="00B6539B">
        <w:rPr>
          <w:b/>
          <w:bCs/>
        </w:rPr>
        <w:t>do not require public consultation</w:t>
      </w:r>
      <w:r w:rsidRPr="00B6539B">
        <w:t>. However, variations introducing significant new priorities or substantial changes must follow the consultation process as outlined below.</w:t>
      </w:r>
    </w:p>
    <w:p w14:paraId="17E46CDC" w14:textId="77777777" w:rsidR="00337CC5" w:rsidRPr="00B6539B" w:rsidRDefault="006F153D" w:rsidP="006F153D">
      <w:pPr>
        <w:rPr>
          <w:b/>
          <w:bCs/>
          <w:color w:val="000000" w:themeColor="text1"/>
        </w:rPr>
      </w:pPr>
      <w:r w:rsidRPr="00B6539B">
        <w:rPr>
          <w:b/>
          <w:bCs/>
          <w:color w:val="000000" w:themeColor="text1"/>
        </w:rPr>
        <w:t>Forms of consultation</w:t>
      </w:r>
    </w:p>
    <w:p w14:paraId="3CACA8CE" w14:textId="4CA66709" w:rsidR="006F153D" w:rsidRPr="00B6539B" w:rsidRDefault="006F153D" w:rsidP="006F153D">
      <w:r w:rsidRPr="00B6539B">
        <w:t xml:space="preserve">Consultation methods may include surveys, interviews, forums, workshops and online engagement platforms like </w:t>
      </w:r>
      <w:proofErr w:type="spellStart"/>
      <w:r w:rsidRPr="00B6539B">
        <w:t>YourSAy</w:t>
      </w:r>
      <w:proofErr w:type="spellEnd"/>
      <w:r w:rsidRPr="00B6539B">
        <w:t>.</w:t>
      </w:r>
    </w:p>
    <w:p w14:paraId="48020B0C" w14:textId="77777777" w:rsidR="00337CC5" w:rsidRPr="00B6539B" w:rsidRDefault="006F153D" w:rsidP="006F153D">
      <w:pPr>
        <w:rPr>
          <w:b/>
          <w:bCs/>
          <w:color w:val="000000" w:themeColor="text1"/>
        </w:rPr>
      </w:pPr>
      <w:r w:rsidRPr="00B6539B">
        <w:rPr>
          <w:b/>
          <w:bCs/>
          <w:color w:val="000000" w:themeColor="text1"/>
        </w:rPr>
        <w:t>Publishing your draft DAIP</w:t>
      </w:r>
    </w:p>
    <w:p w14:paraId="46D4B057" w14:textId="2165C6D9" w:rsidR="006F153D" w:rsidRPr="00B6539B" w:rsidRDefault="006F153D" w:rsidP="0052377C">
      <w:r w:rsidRPr="00B6539B">
        <w:t>Your draft DAIP must be prepared and made publicly available on a website determined by you. Notice of the draft and the invitation to provide feedback should be accessible to people with disability</w:t>
      </w:r>
      <w:r w:rsidR="00751B90" w:rsidRPr="00B6539B">
        <w:t>. A</w:t>
      </w:r>
      <w:r w:rsidRPr="00B6539B">
        <w:t xml:space="preserve">ll submissions received during the consultation period must be considered. The Act does not specify fixed timeframes, </w:t>
      </w:r>
      <w:r w:rsidR="00751B90" w:rsidRPr="00B6539B">
        <w:t>allowing</w:t>
      </w:r>
      <w:r w:rsidRPr="00B6539B">
        <w:t xml:space="preserve"> each </w:t>
      </w:r>
      <w:r w:rsidR="00751B90" w:rsidRPr="00B6539B">
        <w:t>s</w:t>
      </w:r>
      <w:r w:rsidRPr="00B6539B">
        <w:t>tate authority to determine the duration of public submissions.</w:t>
      </w:r>
    </w:p>
    <w:p w14:paraId="398BB2DA" w14:textId="77777777" w:rsidR="00620581" w:rsidRPr="00B6539B" w:rsidRDefault="00620581">
      <w:pPr>
        <w:spacing w:after="160" w:afterAutospacing="0" w:line="259" w:lineRule="auto"/>
        <w:rPr>
          <w:b/>
          <w:bCs/>
          <w:color w:val="000000" w:themeColor="text1"/>
        </w:rPr>
      </w:pPr>
      <w:r w:rsidRPr="00B6539B">
        <w:rPr>
          <w:b/>
          <w:bCs/>
          <w:color w:val="000000" w:themeColor="text1"/>
        </w:rPr>
        <w:br w:type="page"/>
      </w:r>
    </w:p>
    <w:p w14:paraId="4C7E4399" w14:textId="1C1054A3" w:rsidR="0052377C" w:rsidRPr="00B6539B" w:rsidRDefault="006F153D" w:rsidP="006F153D">
      <w:pPr>
        <w:rPr>
          <w:b/>
          <w:bCs/>
          <w:color w:val="000000" w:themeColor="text1"/>
        </w:rPr>
      </w:pPr>
      <w:r w:rsidRPr="00B6539B">
        <w:rPr>
          <w:b/>
          <w:bCs/>
          <w:color w:val="000000" w:themeColor="text1"/>
        </w:rPr>
        <w:lastRenderedPageBreak/>
        <w:t>Request for extension</w:t>
      </w:r>
    </w:p>
    <w:p w14:paraId="687DDAB6" w14:textId="1660ACEC" w:rsidR="006F153D" w:rsidRPr="00B6539B" w:rsidRDefault="006F153D" w:rsidP="006F153D">
      <w:r w:rsidRPr="00B6539B">
        <w:t xml:space="preserve">If a </w:t>
      </w:r>
      <w:r w:rsidR="00751B90" w:rsidRPr="00B6539B">
        <w:t>state</w:t>
      </w:r>
      <w:r w:rsidRPr="00B6539B">
        <w:t xml:space="preserve"> authority requires additional time due to extended public consultation, it may submit a formal request to the Minister for Human Services requesting an extension.</w:t>
      </w:r>
    </w:p>
    <w:p w14:paraId="3F3C618B" w14:textId="53EC4DE4" w:rsidR="006F153D" w:rsidRPr="00B6539B" w:rsidRDefault="006F153D" w:rsidP="006F153D">
      <w:pPr>
        <w:rPr>
          <w:b/>
          <w:bCs/>
          <w:color w:val="000000" w:themeColor="text1"/>
        </w:rPr>
      </w:pPr>
      <w:r w:rsidRPr="00B6539B">
        <w:rPr>
          <w:b/>
          <w:bCs/>
          <w:color w:val="000000" w:themeColor="text1"/>
        </w:rPr>
        <w:t>Consultation reporting requirement</w:t>
      </w:r>
    </w:p>
    <w:p w14:paraId="0A76DAC8" w14:textId="32C315FC" w:rsidR="006F153D" w:rsidRPr="00B6539B" w:rsidRDefault="006F153D" w:rsidP="006F153D">
      <w:r w:rsidRPr="00B6539B">
        <w:t xml:space="preserve">For </w:t>
      </w:r>
      <w:r w:rsidR="00751B90" w:rsidRPr="00B6539B">
        <w:t>s</w:t>
      </w:r>
      <w:r w:rsidRPr="00B6539B">
        <w:t>tate authorities developing a DAIP for the first time, you are required to report on the consultation undertaken during its preparation. This includes detailing the number of submissions received and summarising the key recommendations that were incorporated into the final DAIP. This process promotes transparency and demonstrates how community feedback has shaped your DAIP.</w:t>
      </w:r>
    </w:p>
    <w:p w14:paraId="6952678F" w14:textId="65C3FAEE" w:rsidR="006F153D" w:rsidRPr="00B6539B" w:rsidRDefault="00CC2FBF" w:rsidP="00575961">
      <w:pPr>
        <w:pStyle w:val="Heading3"/>
        <w:numPr>
          <w:ilvl w:val="0"/>
          <w:numId w:val="14"/>
        </w:numPr>
        <w:tabs>
          <w:tab w:val="left" w:pos="1134"/>
        </w:tabs>
        <w:spacing w:before="300" w:after="160" w:afterAutospacing="0" w:line="259" w:lineRule="auto"/>
        <w:ind w:left="0" w:firstLine="0"/>
      </w:pPr>
      <w:bookmarkStart w:id="118" w:name="_Toc206513854"/>
      <w:bookmarkStart w:id="119" w:name="_Toc206601762"/>
      <w:r w:rsidRPr="00B6539B">
        <w:t>Finalise</w:t>
      </w:r>
      <w:r w:rsidR="00B460FA" w:rsidRPr="00B6539B">
        <w:t xml:space="preserve"> and</w:t>
      </w:r>
      <w:r w:rsidR="006F153D" w:rsidRPr="00B6539B">
        <w:t xml:space="preserve"> promote </w:t>
      </w:r>
      <w:r w:rsidR="00B460FA" w:rsidRPr="00B6539B">
        <w:t xml:space="preserve">your </w:t>
      </w:r>
      <w:r w:rsidR="006F153D" w:rsidRPr="00B6539B">
        <w:t>DAIP</w:t>
      </w:r>
      <w:bookmarkEnd w:id="118"/>
      <w:bookmarkEnd w:id="119"/>
      <w:r w:rsidR="006F153D" w:rsidRPr="00B6539B">
        <w:t xml:space="preserve"> </w:t>
      </w:r>
    </w:p>
    <w:p w14:paraId="195BC779" w14:textId="37693CA2" w:rsidR="006F153D" w:rsidRPr="00B6539B" w:rsidRDefault="006F153D" w:rsidP="0052377C">
      <w:r w:rsidRPr="00B6539B">
        <w:t xml:space="preserve">Once your DAIP is finalised and approved through your internal governance process, you can proceed to publish it. Executive leadership endorsement demonstrates your </w:t>
      </w:r>
      <w:r w:rsidR="00AC4BE5" w:rsidRPr="00B6539B">
        <w:t>state</w:t>
      </w:r>
      <w:r w:rsidRPr="00B6539B">
        <w:t xml:space="preserve"> authority's commitment to disability inclusion and strengthens accountability. </w:t>
      </w:r>
    </w:p>
    <w:p w14:paraId="71001D5C" w14:textId="04335BF5" w:rsidR="006F153D" w:rsidRPr="00B6539B" w:rsidRDefault="006F153D" w:rsidP="0052377C">
      <w:pPr>
        <w:rPr>
          <w:b/>
          <w:bCs/>
        </w:rPr>
      </w:pPr>
      <w:r w:rsidRPr="00B6539B">
        <w:rPr>
          <w:b/>
          <w:bCs/>
        </w:rPr>
        <w:t xml:space="preserve">Publishing your DAIP in accessible formats </w:t>
      </w:r>
    </w:p>
    <w:p w14:paraId="2C73394D" w14:textId="589C9AED" w:rsidR="006F153D" w:rsidRPr="00B6539B" w:rsidRDefault="006F153D" w:rsidP="0052377C">
      <w:r w:rsidRPr="00B6539B">
        <w:t xml:space="preserve">Under the Act, your DAIP must be published in a format that is accessible to people with disability and made available on your website, </w:t>
      </w:r>
      <w:r w:rsidRPr="00B6539B">
        <w:rPr>
          <w:szCs w:val="24"/>
        </w:rPr>
        <w:t xml:space="preserve">ideally on the home page. </w:t>
      </w:r>
      <w:r w:rsidRPr="00B6539B">
        <w:t xml:space="preserve">The DAIP becomes effective from the date it is published online. </w:t>
      </w:r>
    </w:p>
    <w:p w14:paraId="5B6A0195" w14:textId="07150576" w:rsidR="006F153D" w:rsidRPr="00B6539B" w:rsidRDefault="006F153D" w:rsidP="006F153D">
      <w:pPr>
        <w:pStyle w:val="Body-Text"/>
        <w:rPr>
          <w:rFonts w:ascii="Aptos" w:hAnsi="Aptos"/>
        </w:rPr>
      </w:pPr>
      <w:r w:rsidRPr="00B6539B">
        <w:rPr>
          <w:rFonts w:ascii="Aptos" w:hAnsi="Aptos"/>
        </w:rPr>
        <w:t>At a minimum, your DAIP should be published</w:t>
      </w:r>
      <w:r w:rsidR="006E0ED1" w:rsidRPr="00B6539B">
        <w:rPr>
          <w:rFonts w:ascii="Aptos" w:hAnsi="Aptos"/>
        </w:rPr>
        <w:t xml:space="preserve"> as</w:t>
      </w:r>
      <w:r w:rsidRPr="00B6539B">
        <w:rPr>
          <w:rFonts w:ascii="Aptos" w:hAnsi="Aptos"/>
        </w:rPr>
        <w:t>:</w:t>
      </w:r>
    </w:p>
    <w:p w14:paraId="0CCB9D54" w14:textId="225DBD49" w:rsidR="006F153D" w:rsidRPr="00B6539B" w:rsidRDefault="006F153D" w:rsidP="006D446D">
      <w:pPr>
        <w:pStyle w:val="ListParagraph"/>
      </w:pPr>
      <w:r w:rsidRPr="00B6539B">
        <w:t xml:space="preserve">a fully accessible stand-alone document (e.g. Word), and/or </w:t>
      </w:r>
    </w:p>
    <w:p w14:paraId="7A5F5E14" w14:textId="689FF637" w:rsidR="006F153D" w:rsidRPr="00B6539B" w:rsidRDefault="006F153D" w:rsidP="006D446D">
      <w:pPr>
        <w:pStyle w:val="ListParagraph"/>
      </w:pPr>
      <w:r w:rsidRPr="00B6539B">
        <w:t xml:space="preserve">HTML </w:t>
      </w:r>
      <w:r w:rsidR="00135660" w:rsidRPr="00B6539B">
        <w:t xml:space="preserve">content </w:t>
      </w:r>
      <w:r w:rsidRPr="00B6539B">
        <w:t>on your website, meeting at least WCAG 2.2 Level AA standards.</w:t>
      </w:r>
    </w:p>
    <w:p w14:paraId="37A918CE" w14:textId="51837C6A" w:rsidR="006F153D" w:rsidRPr="00B6539B" w:rsidRDefault="006F153D" w:rsidP="00135660">
      <w:r w:rsidRPr="00B6539B">
        <w:t>It is strongly encouraged that an Easy Read version is also made available. An Easy Read simplifies information by using clear, simple language, images for explanation, and clear formatting to make it more accessible. Easy Reads are useful for people with disability, people with English as a second language and adults who find reading difficult.</w:t>
      </w:r>
    </w:p>
    <w:bookmarkEnd w:id="88"/>
    <w:p w14:paraId="6D297445" w14:textId="5956A417" w:rsidR="006F153D" w:rsidRPr="00B6539B" w:rsidRDefault="006F153D" w:rsidP="006F153D">
      <w:pPr>
        <w:rPr>
          <w:b/>
          <w:bCs/>
          <w:color w:val="000000" w:themeColor="text1"/>
        </w:rPr>
      </w:pPr>
      <w:r w:rsidRPr="00B6539B">
        <w:rPr>
          <w:b/>
          <w:bCs/>
          <w:color w:val="000000" w:themeColor="text1"/>
        </w:rPr>
        <w:t>Notifying and promoting your DAIP</w:t>
      </w:r>
    </w:p>
    <w:p w14:paraId="6A5E684F" w14:textId="79BAE10A" w:rsidR="006F153D" w:rsidRPr="00B6539B" w:rsidRDefault="006F153D" w:rsidP="00135660">
      <w:r w:rsidRPr="00B6539B">
        <w:t xml:space="preserve">Once published, please email the link </w:t>
      </w:r>
      <w:r w:rsidR="003021DC" w:rsidRPr="00B6539B">
        <w:t>for</w:t>
      </w:r>
      <w:r w:rsidRPr="00B6539B">
        <w:t xml:space="preserve"> your DAIP to the DHS Disability </w:t>
      </w:r>
      <w:r w:rsidR="00B05799" w:rsidRPr="00B6539B">
        <w:t>Policy</w:t>
      </w:r>
      <w:r w:rsidR="00906533" w:rsidRPr="00B6539B">
        <w:t xml:space="preserve"> and </w:t>
      </w:r>
      <w:r w:rsidRPr="00B6539B">
        <w:t xml:space="preserve">Reform team at </w:t>
      </w:r>
      <w:hyperlink r:id="rId31" w:history="1">
        <w:r w:rsidRPr="00B6539B">
          <w:rPr>
            <w:rStyle w:val="Hyperlink"/>
          </w:rPr>
          <w:t>DHSdisabilityinclusion@sa.gov.au</w:t>
        </w:r>
      </w:hyperlink>
      <w:r w:rsidRPr="00B6539B">
        <w:t xml:space="preserve"> who will </w:t>
      </w:r>
      <w:r w:rsidR="002A446B" w:rsidRPr="00B6539B">
        <w:t xml:space="preserve">publish </w:t>
      </w:r>
      <w:r w:rsidRPr="00B6539B">
        <w:t xml:space="preserve">your DAIP on the </w:t>
      </w:r>
      <w:hyperlink r:id="rId32" w:history="1">
        <w:r w:rsidRPr="00B6539B">
          <w:rPr>
            <w:rStyle w:val="Hyperlink"/>
          </w:rPr>
          <w:t>Inclusive SA website</w:t>
        </w:r>
      </w:hyperlink>
      <w:r w:rsidRPr="00B6539B">
        <w:t xml:space="preserve">. </w:t>
      </w:r>
    </w:p>
    <w:p w14:paraId="42D4989C" w14:textId="0AF27B53" w:rsidR="006F153D" w:rsidRPr="00B6539B" w:rsidRDefault="006F153D" w:rsidP="00135660">
      <w:r w:rsidRPr="00B6539B">
        <w:t>Furthermore, you are encouraged to promote your DAIP through internal and external channels, including staff induction, training, newsletters and social media to raise awareness and support</w:t>
      </w:r>
      <w:r w:rsidR="002A446B" w:rsidRPr="00B6539B">
        <w:t xml:space="preserve"> its</w:t>
      </w:r>
      <w:r w:rsidRPr="00B6539B">
        <w:t xml:space="preserve"> implementation. </w:t>
      </w:r>
    </w:p>
    <w:p w14:paraId="3B6B54CE" w14:textId="77777777" w:rsidR="00620581" w:rsidRPr="00B6539B" w:rsidRDefault="00620581">
      <w:pPr>
        <w:spacing w:after="160" w:afterAutospacing="0" w:line="259" w:lineRule="auto"/>
        <w:rPr>
          <w:b/>
          <w:bCs/>
        </w:rPr>
      </w:pPr>
      <w:r w:rsidRPr="00B6539B">
        <w:rPr>
          <w:b/>
          <w:bCs/>
        </w:rPr>
        <w:br w:type="page"/>
      </w:r>
    </w:p>
    <w:p w14:paraId="70EF6073" w14:textId="28E6DAF9" w:rsidR="006F153D" w:rsidRPr="00B6539B" w:rsidRDefault="006F153D" w:rsidP="00135660">
      <w:pPr>
        <w:rPr>
          <w:b/>
          <w:bCs/>
        </w:rPr>
      </w:pPr>
      <w:r w:rsidRPr="00B6539B">
        <w:rPr>
          <w:b/>
          <w:bCs/>
        </w:rPr>
        <w:lastRenderedPageBreak/>
        <w:t>Capturing DAIP feedback</w:t>
      </w:r>
    </w:p>
    <w:p w14:paraId="2A541C6E" w14:textId="04D174A3" w:rsidR="006F153D" w:rsidRPr="00B6539B" w:rsidRDefault="006F153D" w:rsidP="00135660">
      <w:r w:rsidRPr="00B6539B">
        <w:rPr>
          <w:rFonts w:eastAsia="Calibri"/>
          <w:szCs w:val="24"/>
        </w:rPr>
        <w:t xml:space="preserve">Your DAIP should include a clear and accessible process for the public to provide feedback on both </w:t>
      </w:r>
      <w:r w:rsidRPr="00B6539B">
        <w:t xml:space="preserve">your DAIP and the supports and services you deliver. This feedback mechanism should be published and promoted to support transparency, continuous improvement and community engagement. </w:t>
      </w:r>
      <w:r w:rsidRPr="00B6539B">
        <w:br w:type="page"/>
      </w:r>
    </w:p>
    <w:p w14:paraId="77D37D27" w14:textId="77777777" w:rsidR="006F153D" w:rsidRPr="00B6539B" w:rsidRDefault="006F153D" w:rsidP="00074DE3">
      <w:pPr>
        <w:pStyle w:val="Heading2"/>
      </w:pPr>
      <w:bookmarkStart w:id="120" w:name="_Toc206601763"/>
      <w:r w:rsidRPr="00B6539B">
        <w:lastRenderedPageBreak/>
        <w:t>Resources</w:t>
      </w:r>
      <w:bookmarkEnd w:id="120"/>
    </w:p>
    <w:p w14:paraId="07752F2B" w14:textId="16B3AA48" w:rsidR="006F153D" w:rsidRPr="00B6539B" w:rsidRDefault="006F153D" w:rsidP="00074DE3">
      <w:pPr>
        <w:rPr>
          <w:b/>
          <w:bCs/>
          <w:color w:val="000000" w:themeColor="text1"/>
        </w:rPr>
      </w:pPr>
      <w:r w:rsidRPr="00B6539B">
        <w:rPr>
          <w:b/>
          <w:bCs/>
          <w:color w:val="000000" w:themeColor="text1"/>
        </w:rPr>
        <w:t>Legislation, policies and strategy frameworks</w:t>
      </w:r>
    </w:p>
    <w:p w14:paraId="359F2A9C" w14:textId="77777777" w:rsidR="006F153D" w:rsidRPr="00B6539B" w:rsidRDefault="006F153D" w:rsidP="00074DE3">
      <w:pPr>
        <w:pStyle w:val="Heading5"/>
        <w:spacing w:before="0" w:after="100"/>
        <w:rPr>
          <w:rFonts w:ascii="Aptos" w:hAnsi="Aptos"/>
        </w:rPr>
        <w:sectPr w:rsidR="006F153D" w:rsidRPr="00B6539B" w:rsidSect="0089406F">
          <w:type w:val="continuous"/>
          <w:pgSz w:w="11906" w:h="16838" w:code="9"/>
          <w:pgMar w:top="1134" w:right="1134" w:bottom="1134" w:left="1134" w:header="567" w:footer="709" w:gutter="0"/>
          <w:cols w:space="708"/>
          <w:titlePg/>
          <w:docGrid w:linePitch="360"/>
        </w:sectPr>
      </w:pPr>
    </w:p>
    <w:p w14:paraId="36328009" w14:textId="77777777" w:rsidR="006F153D" w:rsidRPr="00B6539B" w:rsidRDefault="006F153D" w:rsidP="00074DE3">
      <w:pPr>
        <w:rPr>
          <w:b/>
          <w:bCs/>
          <w:color w:val="000000" w:themeColor="text1"/>
        </w:rPr>
      </w:pPr>
      <w:r w:rsidRPr="00B6539B">
        <w:rPr>
          <w:b/>
          <w:bCs/>
          <w:color w:val="000000" w:themeColor="text1"/>
        </w:rPr>
        <w:t>International</w:t>
      </w:r>
    </w:p>
    <w:p w14:paraId="4A66992F" w14:textId="57222730" w:rsidR="006F153D" w:rsidRPr="00B6539B" w:rsidRDefault="00867852" w:rsidP="00575961">
      <w:pPr>
        <w:pStyle w:val="Body-Text"/>
        <w:numPr>
          <w:ilvl w:val="0"/>
          <w:numId w:val="6"/>
        </w:numPr>
        <w:spacing w:after="100" w:afterAutospacing="1"/>
        <w:ind w:left="426" w:hanging="357"/>
        <w:rPr>
          <w:rFonts w:ascii="Aptos" w:hAnsi="Aptos"/>
        </w:rPr>
      </w:pPr>
      <w:hyperlink r:id="rId33" w:history="1">
        <w:r w:rsidR="006F153D" w:rsidRPr="00B6539B">
          <w:rPr>
            <w:rStyle w:val="Hyperlink"/>
            <w:rFonts w:ascii="Aptos" w:hAnsi="Aptos"/>
          </w:rPr>
          <w:t>United Nations Convention on the Rights of Persons with Disabilities</w:t>
        </w:r>
      </w:hyperlink>
    </w:p>
    <w:p w14:paraId="5D0F7797" w14:textId="77777777" w:rsidR="006F153D" w:rsidRPr="00B6539B" w:rsidRDefault="006F153D" w:rsidP="00074DE3">
      <w:pPr>
        <w:rPr>
          <w:b/>
          <w:bCs/>
          <w:color w:val="000000" w:themeColor="text1"/>
        </w:rPr>
      </w:pPr>
      <w:r w:rsidRPr="00B6539B">
        <w:rPr>
          <w:b/>
          <w:bCs/>
          <w:color w:val="000000" w:themeColor="text1"/>
        </w:rPr>
        <w:t>National</w:t>
      </w:r>
    </w:p>
    <w:p w14:paraId="356BBBB1" w14:textId="28DFC83B" w:rsidR="006F153D" w:rsidRPr="00B6539B" w:rsidRDefault="00867852" w:rsidP="00575961">
      <w:pPr>
        <w:pStyle w:val="ListParagraph"/>
        <w:numPr>
          <w:ilvl w:val="0"/>
          <w:numId w:val="6"/>
        </w:numPr>
        <w:ind w:left="426" w:hanging="357"/>
      </w:pPr>
      <w:hyperlink r:id="rId34" w:history="1">
        <w:r w:rsidR="006F153D" w:rsidRPr="00B6539B">
          <w:rPr>
            <w:rStyle w:val="Hyperlink"/>
          </w:rPr>
          <w:t>Australia’s Disability Strategy Hub | Disability Gateway</w:t>
        </w:r>
      </w:hyperlink>
    </w:p>
    <w:p w14:paraId="010C34FE" w14:textId="253182D8" w:rsidR="006F153D" w:rsidRPr="00B6539B" w:rsidRDefault="00867852" w:rsidP="00575961">
      <w:pPr>
        <w:pStyle w:val="ListParagraph"/>
        <w:numPr>
          <w:ilvl w:val="0"/>
          <w:numId w:val="6"/>
        </w:numPr>
        <w:ind w:left="426" w:hanging="357"/>
      </w:pPr>
      <w:hyperlink r:id="rId35" w:history="1">
        <w:r w:rsidR="006F153D" w:rsidRPr="00B6539B">
          <w:rPr>
            <w:rStyle w:val="Hyperlink"/>
          </w:rPr>
          <w:t>Disability (Access to Premises — Buildings) Standards 2010</w:t>
        </w:r>
      </w:hyperlink>
    </w:p>
    <w:p w14:paraId="4C59B6E2" w14:textId="0771C9F3" w:rsidR="006F153D" w:rsidRPr="00B6539B" w:rsidRDefault="00867852" w:rsidP="00575961">
      <w:pPr>
        <w:pStyle w:val="ListParagraph"/>
        <w:numPr>
          <w:ilvl w:val="0"/>
          <w:numId w:val="6"/>
        </w:numPr>
        <w:ind w:left="426" w:hanging="357"/>
        <w:rPr>
          <w:rStyle w:val="Hyperlink"/>
          <w:color w:val="auto"/>
        </w:rPr>
      </w:pPr>
      <w:hyperlink r:id="rId36" w:history="1">
        <w:r w:rsidR="006F153D" w:rsidRPr="00B6539B">
          <w:rPr>
            <w:rStyle w:val="Hyperlink"/>
          </w:rPr>
          <w:t>Disability Discrimination Act 1992 (</w:t>
        </w:r>
        <w:proofErr w:type="spellStart"/>
        <w:r w:rsidR="006F153D" w:rsidRPr="00B6539B">
          <w:rPr>
            <w:rStyle w:val="Hyperlink"/>
          </w:rPr>
          <w:t>Cth</w:t>
        </w:r>
        <w:proofErr w:type="spellEnd"/>
        <w:r w:rsidR="006F153D" w:rsidRPr="00B6539B">
          <w:rPr>
            <w:rStyle w:val="Hyperlink"/>
          </w:rPr>
          <w:t>)</w:t>
        </w:r>
      </w:hyperlink>
    </w:p>
    <w:p w14:paraId="28C9E84D" w14:textId="7528C7CB" w:rsidR="006F153D" w:rsidRPr="00B6539B" w:rsidRDefault="00867852" w:rsidP="00575961">
      <w:pPr>
        <w:pStyle w:val="ListParagraph"/>
        <w:numPr>
          <w:ilvl w:val="0"/>
          <w:numId w:val="6"/>
        </w:numPr>
        <w:ind w:left="426" w:hanging="357"/>
      </w:pPr>
      <w:hyperlink r:id="rId37" w:history="1">
        <w:r w:rsidR="006F153D" w:rsidRPr="00B6539B">
          <w:rPr>
            <w:rStyle w:val="Hyperlink"/>
          </w:rPr>
          <w:t>Disability Standards for Accessible Public Transport 2002</w:t>
        </w:r>
      </w:hyperlink>
    </w:p>
    <w:p w14:paraId="64E19C00" w14:textId="5432AA14" w:rsidR="006F153D" w:rsidRPr="00B6539B" w:rsidRDefault="00867852" w:rsidP="00575961">
      <w:pPr>
        <w:pStyle w:val="ListParagraph"/>
        <w:numPr>
          <w:ilvl w:val="0"/>
          <w:numId w:val="6"/>
        </w:numPr>
        <w:ind w:left="426"/>
        <w:rPr>
          <w:rStyle w:val="Hyperlink"/>
          <w:color w:val="auto"/>
        </w:rPr>
      </w:pPr>
      <w:hyperlink r:id="rId38" w:history="1">
        <w:r w:rsidR="006F153D" w:rsidRPr="00B6539B">
          <w:rPr>
            <w:rStyle w:val="Hyperlink"/>
          </w:rPr>
          <w:t>Disability Standards for Education 2005</w:t>
        </w:r>
      </w:hyperlink>
    </w:p>
    <w:p w14:paraId="3E2A9786" w14:textId="2A8CF066" w:rsidR="006F153D" w:rsidRPr="00B6539B" w:rsidRDefault="00867852" w:rsidP="00575961">
      <w:pPr>
        <w:pStyle w:val="ListParagraph"/>
        <w:numPr>
          <w:ilvl w:val="0"/>
          <w:numId w:val="6"/>
        </w:numPr>
        <w:ind w:left="426" w:hanging="357"/>
        <w:rPr>
          <w:rStyle w:val="Hyperlink"/>
          <w:color w:val="auto"/>
        </w:rPr>
      </w:pPr>
      <w:hyperlink r:id="rId39" w:history="1">
        <w:r w:rsidR="006F153D" w:rsidRPr="00B6539B">
          <w:rPr>
            <w:rStyle w:val="Hyperlink"/>
          </w:rPr>
          <w:t>Disability advocacy | Department of Social Services</w:t>
        </w:r>
      </w:hyperlink>
    </w:p>
    <w:p w14:paraId="0303BC43" w14:textId="0797D25B" w:rsidR="006F153D" w:rsidRPr="00B6539B" w:rsidRDefault="00867852" w:rsidP="00575961">
      <w:pPr>
        <w:pStyle w:val="ListParagraph"/>
        <w:numPr>
          <w:ilvl w:val="0"/>
          <w:numId w:val="6"/>
        </w:numPr>
        <w:ind w:left="426" w:hanging="357"/>
      </w:pPr>
      <w:hyperlink r:id="rId40" w:history="1">
        <w:r w:rsidR="006F153D" w:rsidRPr="00B6539B">
          <w:rPr>
            <w:rStyle w:val="Hyperlink"/>
          </w:rPr>
          <w:t>National Disability Insurance Scheme (NDIS)</w:t>
        </w:r>
      </w:hyperlink>
      <w:r w:rsidR="006F153D" w:rsidRPr="00B6539B">
        <w:t xml:space="preserve"> </w:t>
      </w:r>
    </w:p>
    <w:p w14:paraId="4159FBE1" w14:textId="77777777" w:rsidR="006F153D" w:rsidRPr="00B6539B" w:rsidRDefault="006F153D" w:rsidP="00074DE3">
      <w:pPr>
        <w:rPr>
          <w:b/>
          <w:bCs/>
          <w:color w:val="000000" w:themeColor="text1"/>
        </w:rPr>
      </w:pPr>
      <w:r w:rsidRPr="00B6539B">
        <w:rPr>
          <w:b/>
          <w:bCs/>
          <w:color w:val="000000" w:themeColor="text1"/>
        </w:rPr>
        <w:t>State</w:t>
      </w:r>
    </w:p>
    <w:p w14:paraId="3420C0A8" w14:textId="27B4D605" w:rsidR="006F153D" w:rsidRPr="00B6539B" w:rsidRDefault="00867852" w:rsidP="00575961">
      <w:pPr>
        <w:pStyle w:val="ListParagraph"/>
        <w:numPr>
          <w:ilvl w:val="0"/>
          <w:numId w:val="6"/>
        </w:numPr>
        <w:ind w:left="426" w:hanging="357"/>
      </w:pPr>
      <w:hyperlink r:id="rId41" w:history="1">
        <w:r w:rsidR="006F153D" w:rsidRPr="00B6539B">
          <w:rPr>
            <w:rStyle w:val="Hyperlink"/>
          </w:rPr>
          <w:t>Carers Recognition Act 2005 | South Australian Legislation</w:t>
        </w:r>
      </w:hyperlink>
    </w:p>
    <w:p w14:paraId="678BB64F" w14:textId="50B761D8" w:rsidR="006F153D" w:rsidRPr="00B6539B" w:rsidRDefault="00867852" w:rsidP="00575961">
      <w:pPr>
        <w:pStyle w:val="ListParagraph"/>
        <w:numPr>
          <w:ilvl w:val="0"/>
          <w:numId w:val="6"/>
        </w:numPr>
        <w:ind w:left="426" w:hanging="357"/>
      </w:pPr>
      <w:hyperlink r:id="rId42" w:history="1">
        <w:r w:rsidR="006F153D" w:rsidRPr="00B6539B">
          <w:rPr>
            <w:rStyle w:val="Hyperlink"/>
          </w:rPr>
          <w:t>Disability Inclusion (Review Recommendations) Amendment Act 2024 | South Australian Legislation</w:t>
        </w:r>
      </w:hyperlink>
      <w:r w:rsidR="006F153D" w:rsidRPr="00B6539B">
        <w:t xml:space="preserve"> </w:t>
      </w:r>
    </w:p>
    <w:p w14:paraId="75DDE743" w14:textId="0947AEF9" w:rsidR="006F153D" w:rsidRPr="00B6539B" w:rsidRDefault="00867852" w:rsidP="00575961">
      <w:pPr>
        <w:pStyle w:val="ListParagraph"/>
        <w:numPr>
          <w:ilvl w:val="0"/>
          <w:numId w:val="6"/>
        </w:numPr>
        <w:ind w:left="426" w:hanging="357"/>
      </w:pPr>
      <w:hyperlink r:id="rId43" w:history="1">
        <w:r w:rsidR="006F153D" w:rsidRPr="00B6539B">
          <w:rPr>
            <w:rStyle w:val="Hyperlink"/>
          </w:rPr>
          <w:t>Disability Inclusion Act 2018 | South Australian Legislation</w:t>
        </w:r>
      </w:hyperlink>
    </w:p>
    <w:p w14:paraId="5CFDEB20" w14:textId="702A69E6" w:rsidR="006F153D" w:rsidRPr="00B6539B" w:rsidRDefault="00867852" w:rsidP="00575961">
      <w:pPr>
        <w:pStyle w:val="ListParagraph"/>
        <w:numPr>
          <w:ilvl w:val="0"/>
          <w:numId w:val="6"/>
        </w:numPr>
        <w:ind w:left="426" w:hanging="357"/>
        <w:rPr>
          <w:rStyle w:val="Hyperlink"/>
          <w:rFonts w:cs="Calibri"/>
          <w:color w:val="auto"/>
          <w:sz w:val="22"/>
        </w:rPr>
      </w:pPr>
      <w:hyperlink r:id="rId44" w:history="1">
        <w:r w:rsidR="006F153D" w:rsidRPr="00B6539B">
          <w:rPr>
            <w:rStyle w:val="Hyperlink"/>
          </w:rPr>
          <w:t>Disability Inclusion Regulations 2019 | South Australian Legislation</w:t>
        </w:r>
      </w:hyperlink>
    </w:p>
    <w:p w14:paraId="14321926" w14:textId="4D1D943E" w:rsidR="006F153D" w:rsidRPr="00B6539B" w:rsidRDefault="00867852" w:rsidP="00575961">
      <w:pPr>
        <w:pStyle w:val="ListParagraph"/>
        <w:numPr>
          <w:ilvl w:val="0"/>
          <w:numId w:val="6"/>
        </w:numPr>
        <w:ind w:left="426" w:hanging="357"/>
        <w:rPr>
          <w:rStyle w:val="Hyperlink"/>
          <w:color w:val="auto"/>
        </w:rPr>
      </w:pPr>
      <w:hyperlink r:id="rId45" w:history="1">
        <w:r w:rsidR="006F153D" w:rsidRPr="00B6539B">
          <w:rPr>
            <w:rStyle w:val="Hyperlink"/>
          </w:rPr>
          <w:t>Equal Opportunity Act 1984 (SA)</w:t>
        </w:r>
      </w:hyperlink>
    </w:p>
    <w:p w14:paraId="60FB7735" w14:textId="1B19914D" w:rsidR="006F153D" w:rsidRPr="00B6539B" w:rsidRDefault="00867852" w:rsidP="00575961">
      <w:pPr>
        <w:pStyle w:val="ListParagraph"/>
        <w:numPr>
          <w:ilvl w:val="0"/>
          <w:numId w:val="6"/>
        </w:numPr>
        <w:ind w:left="426" w:hanging="357"/>
      </w:pPr>
      <w:hyperlink r:id="rId46" w:history="1">
        <w:r w:rsidR="006F153D" w:rsidRPr="00B6539B">
          <w:rPr>
            <w:rStyle w:val="Hyperlink"/>
          </w:rPr>
          <w:t>Living Adelaide - The 30-Year Plan for Greater Adelaide</w:t>
        </w:r>
      </w:hyperlink>
    </w:p>
    <w:p w14:paraId="2A191322" w14:textId="73AB5501" w:rsidR="006F153D" w:rsidRPr="00B6539B" w:rsidRDefault="00867852" w:rsidP="00575961">
      <w:pPr>
        <w:pStyle w:val="ListParagraph"/>
        <w:numPr>
          <w:ilvl w:val="0"/>
          <w:numId w:val="6"/>
        </w:numPr>
        <w:ind w:left="426" w:hanging="357"/>
        <w:rPr>
          <w:rStyle w:val="Hyperlink"/>
          <w:color w:val="auto"/>
        </w:rPr>
      </w:pPr>
      <w:hyperlink r:id="rId47" w:history="1">
        <w:r w:rsidR="006F153D" w:rsidRPr="00B6539B">
          <w:rPr>
            <w:rStyle w:val="Hyperlink"/>
          </w:rPr>
          <w:t>Planning, Development and Infrastructure Act 2016 | South Australian Legislation</w:t>
        </w:r>
      </w:hyperlink>
    </w:p>
    <w:p w14:paraId="1EFFC1E4" w14:textId="7DB84F6F" w:rsidR="006F153D" w:rsidRPr="00B6539B" w:rsidRDefault="00867852" w:rsidP="00575961">
      <w:pPr>
        <w:pStyle w:val="ListParagraph"/>
        <w:numPr>
          <w:ilvl w:val="0"/>
          <w:numId w:val="6"/>
        </w:numPr>
        <w:ind w:left="426" w:hanging="357"/>
        <w:rPr>
          <w:rFonts w:cs="Calibri"/>
          <w:sz w:val="22"/>
        </w:rPr>
      </w:pPr>
      <w:hyperlink r:id="rId48" w:history="1">
        <w:r w:rsidR="006F153D" w:rsidRPr="00B6539B">
          <w:rPr>
            <w:rStyle w:val="Hyperlink"/>
          </w:rPr>
          <w:t>SA Autism Strategy 2024 - 2029 (the Strategy)</w:t>
        </w:r>
      </w:hyperlink>
    </w:p>
    <w:p w14:paraId="19139D5A" w14:textId="2C94AFD8" w:rsidR="006F153D" w:rsidRPr="00B6539B" w:rsidRDefault="00867852" w:rsidP="00575961">
      <w:pPr>
        <w:pStyle w:val="ListParagraph"/>
        <w:numPr>
          <w:ilvl w:val="0"/>
          <w:numId w:val="6"/>
        </w:numPr>
        <w:ind w:left="426" w:hanging="357"/>
        <w:rPr>
          <w:rStyle w:val="Hyperlink"/>
          <w:rFonts w:cs="Calibri"/>
          <w:color w:val="auto"/>
          <w:sz w:val="22"/>
        </w:rPr>
      </w:pPr>
      <w:hyperlink r:id="rId49" w:history="1">
        <w:r w:rsidR="006F153D" w:rsidRPr="00B6539B">
          <w:rPr>
            <w:rStyle w:val="Hyperlink"/>
          </w:rPr>
          <w:t>State Disability Inclusion Plan 2025- 2029</w:t>
        </w:r>
      </w:hyperlink>
    </w:p>
    <w:p w14:paraId="20885280" w14:textId="60C6DA83" w:rsidR="006F153D" w:rsidRPr="00B6539B" w:rsidRDefault="00867852" w:rsidP="00575961">
      <w:pPr>
        <w:pStyle w:val="ListParagraph"/>
        <w:numPr>
          <w:ilvl w:val="0"/>
          <w:numId w:val="6"/>
        </w:numPr>
        <w:ind w:left="426" w:hanging="357"/>
      </w:pPr>
      <w:hyperlink r:id="rId50" w:history="1">
        <w:r w:rsidR="006F153D" w:rsidRPr="00B6539B">
          <w:rPr>
            <w:rStyle w:val="Hyperlink"/>
          </w:rPr>
          <w:t>Volunteering Strategy for South Australia</w:t>
        </w:r>
      </w:hyperlink>
    </w:p>
    <w:p w14:paraId="28D1B2F2" w14:textId="392DE769" w:rsidR="006F153D" w:rsidRPr="00B6539B" w:rsidRDefault="006F153D" w:rsidP="00074DE3">
      <w:pPr>
        <w:rPr>
          <w:b/>
          <w:bCs/>
          <w:color w:val="000000" w:themeColor="text1"/>
        </w:rPr>
      </w:pPr>
      <w:r w:rsidRPr="00B6539B">
        <w:rPr>
          <w:b/>
          <w:bCs/>
          <w:color w:val="000000" w:themeColor="text1"/>
        </w:rPr>
        <w:t>Consultation resources</w:t>
      </w:r>
    </w:p>
    <w:p w14:paraId="0FCABB78" w14:textId="0C320D28" w:rsidR="006F153D" w:rsidRPr="00B6539B" w:rsidRDefault="006F153D" w:rsidP="00575961">
      <w:pPr>
        <w:pStyle w:val="ListParagraph"/>
        <w:numPr>
          <w:ilvl w:val="0"/>
          <w:numId w:val="6"/>
        </w:numPr>
        <w:ind w:left="426"/>
        <w:rPr>
          <w:rStyle w:val="Hyperlink"/>
        </w:rPr>
      </w:pPr>
      <w:r w:rsidRPr="00B6539B">
        <w:fldChar w:fldCharType="begin"/>
      </w:r>
      <w:r w:rsidRPr="00B6539B">
        <w:instrText>HYPERLINK "https://www.disabilitygateway.gov.au/good-practice-guidelines"</w:instrText>
      </w:r>
      <w:r w:rsidRPr="00B6539B">
        <w:fldChar w:fldCharType="separate"/>
      </w:r>
      <w:r w:rsidRPr="00B6539B">
        <w:rPr>
          <w:rStyle w:val="Hyperlink"/>
        </w:rPr>
        <w:t>Australia’s Disability Strategy - Good Practice Guidelines for Engaging with People with Disability</w:t>
      </w:r>
    </w:p>
    <w:p w14:paraId="6F869DFE" w14:textId="77777777" w:rsidR="006F153D" w:rsidRPr="00B6539B" w:rsidRDefault="006F153D" w:rsidP="00575961">
      <w:pPr>
        <w:pStyle w:val="ListParagraph"/>
        <w:numPr>
          <w:ilvl w:val="0"/>
          <w:numId w:val="6"/>
        </w:numPr>
        <w:ind w:left="426"/>
        <w:rPr>
          <w:color w:val="0456A8"/>
          <w:u w:val="single"/>
        </w:rPr>
      </w:pPr>
      <w:r w:rsidRPr="00B6539B">
        <w:fldChar w:fldCharType="end"/>
      </w:r>
      <w:hyperlink r:id="rId51" w:history="1">
        <w:proofErr w:type="spellStart"/>
        <w:r w:rsidRPr="00B6539B">
          <w:rPr>
            <w:rStyle w:val="Hyperlink"/>
          </w:rPr>
          <w:t>YourSAy</w:t>
        </w:r>
        <w:proofErr w:type="spellEnd"/>
      </w:hyperlink>
    </w:p>
    <w:p w14:paraId="1A680A58" w14:textId="05F393E3" w:rsidR="006F153D" w:rsidRPr="00B6539B" w:rsidRDefault="006F153D" w:rsidP="00074DE3">
      <w:pPr>
        <w:rPr>
          <w:b/>
          <w:bCs/>
          <w:color w:val="000000" w:themeColor="text1"/>
        </w:rPr>
      </w:pPr>
      <w:r w:rsidRPr="00B6539B">
        <w:rPr>
          <w:b/>
          <w:bCs/>
          <w:color w:val="000000" w:themeColor="text1"/>
        </w:rPr>
        <w:t>Disability data</w:t>
      </w:r>
    </w:p>
    <w:p w14:paraId="24618931" w14:textId="5337F935" w:rsidR="006F153D" w:rsidRPr="00B6539B" w:rsidRDefault="006F153D" w:rsidP="00575961">
      <w:pPr>
        <w:pStyle w:val="ListParagraph"/>
        <w:numPr>
          <w:ilvl w:val="0"/>
          <w:numId w:val="6"/>
        </w:numPr>
        <w:ind w:left="426"/>
        <w:rPr>
          <w:rStyle w:val="Hyperlink"/>
        </w:rPr>
      </w:pPr>
      <w:r w:rsidRPr="00B6539B">
        <w:rPr>
          <w:rStyle w:val="Hyperlink"/>
        </w:rPr>
        <w:fldChar w:fldCharType="begin"/>
      </w:r>
      <w:r w:rsidRPr="00B6539B">
        <w:rPr>
          <w:rStyle w:val="Hyperlink"/>
        </w:rPr>
        <w:instrText>HYPERLINK "https://www.disabilitygateway.gov.au/ads/data-research"</w:instrText>
      </w:r>
      <w:r w:rsidRPr="00B6539B">
        <w:rPr>
          <w:rStyle w:val="Hyperlink"/>
        </w:rPr>
      </w:r>
      <w:r w:rsidRPr="00B6539B">
        <w:rPr>
          <w:rStyle w:val="Hyperlink"/>
        </w:rPr>
        <w:fldChar w:fldCharType="separate"/>
      </w:r>
      <w:r w:rsidRPr="00B6539B">
        <w:rPr>
          <w:rStyle w:val="Hyperlink"/>
        </w:rPr>
        <w:t>Australia’s Disability Strategy Hub - Data and research | Disability Gateway</w:t>
      </w:r>
    </w:p>
    <w:p w14:paraId="4CD8F19F" w14:textId="54A09391" w:rsidR="006F153D" w:rsidRPr="00B6539B" w:rsidRDefault="006F153D" w:rsidP="00575961">
      <w:pPr>
        <w:pStyle w:val="ListParagraph"/>
        <w:numPr>
          <w:ilvl w:val="0"/>
          <w:numId w:val="6"/>
        </w:numPr>
        <w:ind w:left="426"/>
        <w:rPr>
          <w:rStyle w:val="Hyperlink"/>
        </w:rPr>
      </w:pPr>
      <w:r w:rsidRPr="00B6539B">
        <w:rPr>
          <w:rStyle w:val="Hyperlink"/>
        </w:rPr>
        <w:fldChar w:fldCharType="end"/>
      </w:r>
      <w:hyperlink r:id="rId52" w:history="1">
        <w:r w:rsidRPr="00B6539B">
          <w:rPr>
            <w:rStyle w:val="Hyperlink"/>
          </w:rPr>
          <w:t>Disability | Australian Bureau of Statistics</w:t>
        </w:r>
      </w:hyperlink>
    </w:p>
    <w:p w14:paraId="39BA2BEA" w14:textId="684A5AF0" w:rsidR="006F153D" w:rsidRPr="00B6539B" w:rsidRDefault="00867852" w:rsidP="00575961">
      <w:pPr>
        <w:pStyle w:val="ListParagraph"/>
        <w:numPr>
          <w:ilvl w:val="0"/>
          <w:numId w:val="6"/>
        </w:numPr>
        <w:ind w:left="426"/>
        <w:rPr>
          <w:rStyle w:val="Hyperlink"/>
        </w:rPr>
      </w:pPr>
      <w:hyperlink r:id="rId53" w:history="1">
        <w:r w:rsidR="006F153D" w:rsidRPr="00B6539B">
          <w:rPr>
            <w:rStyle w:val="Hyperlink"/>
          </w:rPr>
          <w:t>People with disability in Australia, Prevalence of disability - Australian Institute of Health and Welfare</w:t>
        </w:r>
      </w:hyperlink>
    </w:p>
    <w:p w14:paraId="363390F7" w14:textId="75D83048" w:rsidR="006F153D" w:rsidRPr="00B6539B" w:rsidRDefault="00867852" w:rsidP="00575961">
      <w:pPr>
        <w:pStyle w:val="ListParagraph"/>
        <w:numPr>
          <w:ilvl w:val="0"/>
          <w:numId w:val="6"/>
        </w:numPr>
        <w:ind w:left="426"/>
        <w:rPr>
          <w:rStyle w:val="Hyperlink"/>
        </w:rPr>
      </w:pPr>
      <w:hyperlink r:id="rId54" w:history="1">
        <w:r w:rsidR="006F153D" w:rsidRPr="00B6539B">
          <w:rPr>
            <w:rStyle w:val="Hyperlink"/>
          </w:rPr>
          <w:t>Report on Government Services (</w:t>
        </w:r>
        <w:proofErr w:type="spellStart"/>
        <w:r w:rsidR="006F153D" w:rsidRPr="00B6539B">
          <w:rPr>
            <w:rStyle w:val="Hyperlink"/>
          </w:rPr>
          <w:t>RoGS</w:t>
        </w:r>
        <w:proofErr w:type="spellEnd"/>
        <w:r w:rsidR="006F153D" w:rsidRPr="00B6539B">
          <w:rPr>
            <w:rStyle w:val="Hyperlink"/>
          </w:rPr>
          <w:t>)</w:t>
        </w:r>
      </w:hyperlink>
    </w:p>
    <w:p w14:paraId="734D2F37" w14:textId="68E0BB85" w:rsidR="006F153D" w:rsidRPr="00B6539B" w:rsidRDefault="006F153D" w:rsidP="00074DE3">
      <w:pPr>
        <w:rPr>
          <w:b/>
          <w:bCs/>
          <w:color w:val="000000" w:themeColor="text1"/>
        </w:rPr>
      </w:pPr>
      <w:r w:rsidRPr="00B6539B">
        <w:rPr>
          <w:b/>
          <w:bCs/>
          <w:color w:val="000000" w:themeColor="text1"/>
        </w:rPr>
        <w:t>Other resources</w:t>
      </w:r>
    </w:p>
    <w:p w14:paraId="731948DD" w14:textId="0A19E908" w:rsidR="006F153D" w:rsidRPr="00B6539B" w:rsidRDefault="00867852" w:rsidP="00575961">
      <w:pPr>
        <w:pStyle w:val="ListParagraph"/>
        <w:numPr>
          <w:ilvl w:val="0"/>
          <w:numId w:val="6"/>
        </w:numPr>
        <w:ind w:left="426"/>
      </w:pPr>
      <w:hyperlink r:id="rId55" w:history="1">
        <w:r w:rsidR="006F153D" w:rsidRPr="00B6539B">
          <w:rPr>
            <w:rStyle w:val="Hyperlink"/>
          </w:rPr>
          <w:t>Accessibility fundamentals - Training | Microsoft Learn</w:t>
        </w:r>
      </w:hyperlink>
      <w:r w:rsidR="006F153D" w:rsidRPr="00B6539B">
        <w:t xml:space="preserve"> </w:t>
      </w:r>
    </w:p>
    <w:p w14:paraId="2C0D381A" w14:textId="6D04DE14" w:rsidR="006F153D" w:rsidRPr="00B6539B" w:rsidRDefault="00867852" w:rsidP="00575961">
      <w:pPr>
        <w:pStyle w:val="ListParagraph"/>
        <w:numPr>
          <w:ilvl w:val="0"/>
          <w:numId w:val="6"/>
        </w:numPr>
        <w:ind w:left="426"/>
        <w:rPr>
          <w:rStyle w:val="Hyperlink"/>
          <w:color w:val="auto"/>
        </w:rPr>
      </w:pPr>
      <w:hyperlink r:id="rId56" w:history="1">
        <w:r w:rsidR="006F153D" w:rsidRPr="00B6539B">
          <w:rPr>
            <w:rStyle w:val="Hyperlink"/>
          </w:rPr>
          <w:t>Create and verify PDF accessibility, Acrobat Pro</w:t>
        </w:r>
      </w:hyperlink>
    </w:p>
    <w:p w14:paraId="122E13FE" w14:textId="1D6FF428" w:rsidR="006F153D" w:rsidRPr="00B6539B" w:rsidRDefault="00867852" w:rsidP="00575961">
      <w:pPr>
        <w:pStyle w:val="ListParagraph"/>
        <w:numPr>
          <w:ilvl w:val="0"/>
          <w:numId w:val="6"/>
        </w:numPr>
        <w:ind w:left="426"/>
        <w:rPr>
          <w:rStyle w:val="Hyperlink"/>
        </w:rPr>
      </w:pPr>
      <w:hyperlink r:id="rId57" w:history="1">
        <w:r w:rsidR="006F153D" w:rsidRPr="00B6539B">
          <w:rPr>
            <w:rStyle w:val="Hyperlink"/>
          </w:rPr>
          <w:t>Disability Rights | Australian Human Rights Commission</w:t>
        </w:r>
      </w:hyperlink>
    </w:p>
    <w:p w14:paraId="0CC1A2E3" w14:textId="61842E56" w:rsidR="006F153D" w:rsidRPr="00B6539B" w:rsidRDefault="00867852" w:rsidP="00575961">
      <w:pPr>
        <w:pStyle w:val="ListParagraph"/>
        <w:numPr>
          <w:ilvl w:val="0"/>
          <w:numId w:val="6"/>
        </w:numPr>
        <w:ind w:left="426"/>
      </w:pPr>
      <w:hyperlink r:id="rId58" w:history="1">
        <w:r w:rsidR="006F153D" w:rsidRPr="00B6539B">
          <w:rPr>
            <w:rStyle w:val="Hyperlink"/>
          </w:rPr>
          <w:t>Guide to applying Australia’s Disability Strategy 2021-2031</w:t>
        </w:r>
      </w:hyperlink>
    </w:p>
    <w:p w14:paraId="7B9286FF" w14:textId="665223D2" w:rsidR="006F153D" w:rsidRPr="00B6539B" w:rsidRDefault="00867852" w:rsidP="00575961">
      <w:pPr>
        <w:pStyle w:val="ListParagraph"/>
        <w:numPr>
          <w:ilvl w:val="0"/>
          <w:numId w:val="6"/>
        </w:numPr>
        <w:ind w:left="426"/>
      </w:pPr>
      <w:hyperlink r:id="rId59" w:history="1">
        <w:r w:rsidR="006F153D" w:rsidRPr="00B6539B">
          <w:rPr>
            <w:rStyle w:val="Hyperlink"/>
          </w:rPr>
          <w:t>Inclusive SA website</w:t>
        </w:r>
      </w:hyperlink>
    </w:p>
    <w:p w14:paraId="3F51EF1B" w14:textId="0473B922" w:rsidR="006F153D" w:rsidRPr="00B6539B" w:rsidRDefault="00867852" w:rsidP="00575961">
      <w:pPr>
        <w:pStyle w:val="ListParagraph"/>
        <w:numPr>
          <w:ilvl w:val="0"/>
          <w:numId w:val="6"/>
        </w:numPr>
        <w:ind w:left="426"/>
      </w:pPr>
      <w:hyperlink r:id="rId60" w:history="1">
        <w:r w:rsidR="006F153D" w:rsidRPr="00B6539B">
          <w:rPr>
            <w:rStyle w:val="Hyperlink"/>
          </w:rPr>
          <w:t>Improve accessibility with the Accessibility Checker - Microsoft Support</w:t>
        </w:r>
      </w:hyperlink>
    </w:p>
    <w:p w14:paraId="454EAC0F" w14:textId="77777777" w:rsidR="006F153D" w:rsidRPr="00B6539B" w:rsidRDefault="006F153D" w:rsidP="006F153D">
      <w:pPr>
        <w:ind w:left="360" w:hanging="360"/>
        <w:sectPr w:rsidR="006F153D" w:rsidRPr="00B6539B" w:rsidSect="006F153D">
          <w:type w:val="continuous"/>
          <w:pgSz w:w="11906" w:h="16838" w:code="9"/>
          <w:pgMar w:top="1134" w:right="1134" w:bottom="1134" w:left="1134" w:header="709" w:footer="709" w:gutter="0"/>
          <w:cols w:num="2" w:space="708"/>
          <w:titlePg/>
          <w:docGrid w:linePitch="360"/>
        </w:sectPr>
      </w:pPr>
    </w:p>
    <w:p w14:paraId="762B9FB3" w14:textId="77777777" w:rsidR="006F153D" w:rsidRPr="00B6539B" w:rsidRDefault="006F153D" w:rsidP="006F153D">
      <w:pPr>
        <w:ind w:left="360" w:hanging="360"/>
      </w:pPr>
      <w:r w:rsidRPr="00B6539B">
        <w:br w:type="page"/>
      </w:r>
    </w:p>
    <w:p w14:paraId="029A9795" w14:textId="77777777" w:rsidR="006F153D" w:rsidRPr="00B6539B" w:rsidRDefault="006F153D" w:rsidP="00074DE3">
      <w:pPr>
        <w:pStyle w:val="Heading2"/>
      </w:pPr>
      <w:bookmarkStart w:id="121" w:name="_Toc206601764"/>
      <w:r w:rsidRPr="00B6539B">
        <w:lastRenderedPageBreak/>
        <w:t>Glossary</w:t>
      </w:r>
      <w:bookmarkEnd w:id="121"/>
    </w:p>
    <w:p w14:paraId="7FB5E4D9" w14:textId="77777777" w:rsidR="006F153D" w:rsidRPr="00B6539B" w:rsidRDefault="006F153D" w:rsidP="006F153D">
      <w:pPr>
        <w:spacing w:before="100" w:beforeAutospacing="1"/>
        <w:rPr>
          <w:rFonts w:eastAsia="Times New Roman" w:cs="Times New Roman"/>
          <w:b/>
          <w:bCs/>
          <w:color w:val="000000"/>
          <w:szCs w:val="24"/>
          <w:lang w:eastAsia="en-AU"/>
        </w:rPr>
        <w:sectPr w:rsidR="006F153D" w:rsidRPr="00B6539B" w:rsidSect="006F153D">
          <w:type w:val="continuous"/>
          <w:pgSz w:w="11906" w:h="16838" w:code="9"/>
          <w:pgMar w:top="1134" w:right="1134" w:bottom="1134" w:left="1134" w:header="709" w:footer="709" w:gutter="0"/>
          <w:cols w:space="708"/>
          <w:titlePg/>
          <w:docGrid w:linePitch="360"/>
        </w:sectPr>
      </w:pPr>
    </w:p>
    <w:p w14:paraId="0019621B" w14:textId="77777777" w:rsidR="006F153D" w:rsidRPr="00B6539B" w:rsidRDefault="006F153D" w:rsidP="006F153D">
      <w:pPr>
        <w:spacing w:before="100" w:beforeAutospacing="1"/>
        <w:rPr>
          <w:rFonts w:eastAsia="Times New Roman" w:cs="Times New Roman"/>
          <w:b/>
          <w:bCs/>
          <w:color w:val="000000"/>
          <w:szCs w:val="24"/>
          <w:lang w:eastAsia="en-AU"/>
        </w:rPr>
      </w:pPr>
      <w:r w:rsidRPr="00B6539B">
        <w:rPr>
          <w:rFonts w:eastAsia="Times New Roman" w:cs="Times New Roman"/>
          <w:b/>
          <w:bCs/>
          <w:color w:val="000000"/>
          <w:szCs w:val="24"/>
          <w:lang w:eastAsia="en-AU"/>
        </w:rPr>
        <w:t>Accessibility</w:t>
      </w:r>
    </w:p>
    <w:p w14:paraId="68D5675E" w14:textId="60CCD02D" w:rsidR="006F153D" w:rsidRPr="00B6539B" w:rsidRDefault="006F153D" w:rsidP="006F153D">
      <w:pPr>
        <w:spacing w:before="100" w:beforeAutospacing="1"/>
        <w:rPr>
          <w:rFonts w:eastAsia="Times New Roman" w:cs="Times New Roman"/>
          <w:color w:val="000000"/>
          <w:szCs w:val="24"/>
          <w:lang w:eastAsia="en-AU"/>
        </w:rPr>
      </w:pPr>
      <w:r w:rsidRPr="00B6539B">
        <w:rPr>
          <w:rFonts w:eastAsia="Times New Roman" w:cs="Times New Roman"/>
          <w:color w:val="000000"/>
          <w:szCs w:val="24"/>
          <w:lang w:eastAsia="en-AU"/>
        </w:rPr>
        <w:t>The extent to which people with disability can access information, spaces, products and services.</w:t>
      </w:r>
    </w:p>
    <w:p w14:paraId="5DEB7EE1" w14:textId="77777777" w:rsidR="006F153D" w:rsidRPr="00B6539B" w:rsidRDefault="006F153D" w:rsidP="006F153D">
      <w:pPr>
        <w:spacing w:before="100" w:beforeAutospacing="1"/>
        <w:rPr>
          <w:rFonts w:eastAsia="Times New Roman" w:cs="Times New Roman"/>
          <w:b/>
          <w:bCs/>
          <w:color w:val="000000"/>
          <w:szCs w:val="24"/>
          <w:lang w:eastAsia="en-AU"/>
        </w:rPr>
      </w:pPr>
      <w:r w:rsidRPr="00B6539B">
        <w:rPr>
          <w:rFonts w:eastAsia="Times New Roman" w:cs="Times New Roman"/>
          <w:b/>
          <w:bCs/>
          <w:color w:val="000000"/>
          <w:szCs w:val="24"/>
          <w:lang w:eastAsia="en-AU"/>
        </w:rPr>
        <w:t>Action</w:t>
      </w:r>
    </w:p>
    <w:p w14:paraId="2E6F5D46" w14:textId="3A593855" w:rsidR="006F153D" w:rsidRPr="00B6539B" w:rsidRDefault="006F153D" w:rsidP="006F153D">
      <w:pPr>
        <w:spacing w:before="100" w:beforeAutospacing="1"/>
        <w:rPr>
          <w:rFonts w:eastAsia="Times New Roman" w:cs="Times New Roman"/>
          <w:color w:val="000000"/>
          <w:szCs w:val="24"/>
          <w:lang w:eastAsia="en-AU"/>
        </w:rPr>
      </w:pPr>
      <w:r w:rsidRPr="00B6539B">
        <w:rPr>
          <w:rFonts w:eastAsia="Times New Roman" w:cs="Times New Roman"/>
          <w:color w:val="000000"/>
          <w:szCs w:val="24"/>
          <w:lang w:eastAsia="en-AU"/>
        </w:rPr>
        <w:t>Practical steps implemented and monitored to ensure progress towards achieving outcomes.</w:t>
      </w:r>
    </w:p>
    <w:p w14:paraId="015A109D" w14:textId="5DEF5DDE" w:rsidR="006F153D" w:rsidRPr="00B6539B" w:rsidRDefault="006F153D" w:rsidP="006F153D">
      <w:pPr>
        <w:spacing w:before="100" w:beforeAutospacing="1"/>
        <w:rPr>
          <w:rFonts w:eastAsia="Times New Roman" w:cs="Times New Roman"/>
          <w:b/>
          <w:bCs/>
          <w:color w:val="000000"/>
          <w:szCs w:val="24"/>
          <w:lang w:eastAsia="en-AU"/>
        </w:rPr>
      </w:pPr>
      <w:r w:rsidRPr="00B6539B">
        <w:rPr>
          <w:rFonts w:eastAsia="Times New Roman" w:cs="Times New Roman"/>
          <w:b/>
          <w:bCs/>
          <w:color w:val="000000"/>
          <w:szCs w:val="24"/>
          <w:lang w:eastAsia="en-AU"/>
        </w:rPr>
        <w:t>Australia’s Disability Strategy (ADS)</w:t>
      </w:r>
    </w:p>
    <w:p w14:paraId="773C03C4" w14:textId="299994CA" w:rsidR="006F153D" w:rsidRPr="00B6539B" w:rsidRDefault="006F153D" w:rsidP="006F153D">
      <w:pPr>
        <w:spacing w:before="100" w:beforeAutospacing="1"/>
        <w:rPr>
          <w:rFonts w:eastAsia="Times New Roman" w:cs="Times New Roman"/>
          <w:color w:val="000000"/>
          <w:szCs w:val="24"/>
          <w:lang w:eastAsia="en-AU"/>
        </w:rPr>
      </w:pPr>
      <w:r w:rsidRPr="00B6539B">
        <w:rPr>
          <w:rFonts w:eastAsia="Times New Roman" w:cs="Times New Roman"/>
          <w:color w:val="000000"/>
          <w:szCs w:val="24"/>
          <w:lang w:eastAsia="en-AU"/>
        </w:rPr>
        <w:t>A national plan for inclusion, providing an overarching approach for government to meet obligations under the United Nations Convention on the Rights of Persons with Disabilities.</w:t>
      </w:r>
    </w:p>
    <w:p w14:paraId="546960E7" w14:textId="6FD589E0" w:rsidR="006F153D" w:rsidRPr="00B6539B" w:rsidRDefault="006F153D" w:rsidP="006F153D">
      <w:pPr>
        <w:spacing w:before="100" w:beforeAutospacing="1"/>
        <w:rPr>
          <w:rFonts w:eastAsia="Times New Roman" w:cs="Times New Roman"/>
          <w:b/>
          <w:bCs/>
          <w:color w:val="000000"/>
          <w:szCs w:val="24"/>
          <w:lang w:eastAsia="en-AU"/>
        </w:rPr>
      </w:pPr>
      <w:r w:rsidRPr="00B6539B">
        <w:rPr>
          <w:rFonts w:eastAsia="Times New Roman" w:cs="Times New Roman"/>
          <w:b/>
          <w:bCs/>
          <w:color w:val="000000"/>
          <w:szCs w:val="24"/>
          <w:lang w:eastAsia="en-AU"/>
        </w:rPr>
        <w:t>Australian Human Rights Commission (AHRC)</w:t>
      </w:r>
    </w:p>
    <w:p w14:paraId="69B7561B" w14:textId="21A1AECD" w:rsidR="006F153D" w:rsidRPr="00B6539B" w:rsidRDefault="006F153D" w:rsidP="006F153D">
      <w:pPr>
        <w:spacing w:before="100" w:beforeAutospacing="1"/>
        <w:rPr>
          <w:rFonts w:eastAsia="Times New Roman" w:cs="Times New Roman"/>
          <w:color w:val="000000"/>
          <w:szCs w:val="24"/>
          <w:lang w:eastAsia="en-AU"/>
        </w:rPr>
      </w:pPr>
      <w:r w:rsidRPr="00B6539B">
        <w:rPr>
          <w:rFonts w:eastAsia="Times New Roman" w:cs="Times New Roman"/>
          <w:color w:val="000000"/>
          <w:szCs w:val="24"/>
          <w:lang w:eastAsia="en-AU"/>
        </w:rPr>
        <w:t>An independent government agency that works to protect and promote human rights in Australia. It investigates complaints of discrimination and human rights violations, educates the public about rights, and advocates for legal and social change.</w:t>
      </w:r>
    </w:p>
    <w:p w14:paraId="396F41FF" w14:textId="058B1E92" w:rsidR="006F153D" w:rsidRPr="00B6539B" w:rsidRDefault="006F153D" w:rsidP="006F153D">
      <w:pPr>
        <w:spacing w:before="100" w:beforeAutospacing="1"/>
        <w:rPr>
          <w:rFonts w:eastAsia="Times New Roman" w:cs="Times New Roman"/>
          <w:b/>
          <w:bCs/>
          <w:color w:val="000000"/>
          <w:szCs w:val="24"/>
          <w:lang w:eastAsia="en-AU"/>
        </w:rPr>
      </w:pPr>
      <w:r w:rsidRPr="00B6539B">
        <w:rPr>
          <w:rFonts w:eastAsia="Times New Roman" w:cs="Times New Roman"/>
          <w:b/>
          <w:bCs/>
          <w:color w:val="000000"/>
          <w:szCs w:val="24"/>
          <w:lang w:eastAsia="en-AU"/>
        </w:rPr>
        <w:t>Built environments</w:t>
      </w:r>
    </w:p>
    <w:p w14:paraId="7C439499" w14:textId="6F312FE8" w:rsidR="006F153D" w:rsidRPr="00B6539B" w:rsidRDefault="006F153D" w:rsidP="006F153D">
      <w:pPr>
        <w:spacing w:before="100" w:beforeAutospacing="1"/>
        <w:rPr>
          <w:rFonts w:eastAsia="Times New Roman" w:cs="Times New Roman"/>
          <w:color w:val="000000"/>
          <w:szCs w:val="24"/>
          <w:lang w:eastAsia="en-AU"/>
        </w:rPr>
      </w:pPr>
      <w:r w:rsidRPr="00B6539B">
        <w:rPr>
          <w:rFonts w:eastAsia="Times New Roman" w:cs="Times New Roman"/>
          <w:color w:val="000000"/>
          <w:szCs w:val="24"/>
          <w:lang w:eastAsia="en-AU"/>
        </w:rPr>
        <w:t>Artificial structures, features and facilities viewed collectively as an environment in which people live and work.</w:t>
      </w:r>
    </w:p>
    <w:p w14:paraId="47A89DEE" w14:textId="77777777" w:rsidR="006F153D" w:rsidRPr="00B6539B" w:rsidRDefault="006F153D" w:rsidP="006F153D">
      <w:pPr>
        <w:spacing w:before="100" w:beforeAutospacing="1"/>
        <w:rPr>
          <w:rFonts w:eastAsia="Times New Roman" w:cs="Times New Roman"/>
          <w:b/>
          <w:bCs/>
          <w:color w:val="000000"/>
          <w:szCs w:val="24"/>
          <w:lang w:eastAsia="en-AU"/>
        </w:rPr>
      </w:pPr>
      <w:r w:rsidRPr="00B6539B">
        <w:rPr>
          <w:rFonts w:eastAsia="Times New Roman" w:cs="Times New Roman"/>
          <w:b/>
          <w:bCs/>
          <w:color w:val="000000"/>
          <w:szCs w:val="24"/>
          <w:lang w:eastAsia="en-AU"/>
        </w:rPr>
        <w:t>DAIP</w:t>
      </w:r>
    </w:p>
    <w:p w14:paraId="2ABF801D" w14:textId="0D836A03" w:rsidR="006F153D" w:rsidRPr="00B6539B" w:rsidRDefault="006F153D" w:rsidP="006F153D">
      <w:pPr>
        <w:rPr>
          <w:i/>
          <w:iCs/>
        </w:rPr>
      </w:pPr>
      <w:r w:rsidRPr="00B6539B">
        <w:t xml:space="preserve">A Disability Access and Inclusion Plan (DAIP) is a plan developed by </w:t>
      </w:r>
      <w:r w:rsidRPr="00B6539B">
        <w:rPr>
          <w:szCs w:val="24"/>
        </w:rPr>
        <w:t>state</w:t>
      </w:r>
      <w:r w:rsidRPr="00B6539B">
        <w:rPr>
          <w:b/>
          <w:bCs/>
          <w:szCs w:val="24"/>
        </w:rPr>
        <w:t xml:space="preserve"> </w:t>
      </w:r>
      <w:r w:rsidRPr="00B6539B">
        <w:t xml:space="preserve">government agencies and local councils to improve access and inclusion for people with disability. Each DAIP is tailored to the specific context of the organisation and their community, outlining practical actions to remove barriers, promote </w:t>
      </w:r>
      <w:r w:rsidRPr="00B6539B">
        <w:t>participation, and support the goals of the State Plan.</w:t>
      </w:r>
      <w:r w:rsidRPr="00B6539B">
        <w:rPr>
          <w:i/>
          <w:iCs/>
        </w:rPr>
        <w:t xml:space="preserve"> </w:t>
      </w:r>
    </w:p>
    <w:p w14:paraId="0FA2AB69" w14:textId="23257964" w:rsidR="006F153D" w:rsidRPr="00B6539B" w:rsidRDefault="006F153D" w:rsidP="006F153D">
      <w:pPr>
        <w:spacing w:before="100" w:beforeAutospacing="1"/>
        <w:rPr>
          <w:rFonts w:eastAsia="Times New Roman" w:cs="Times New Roman"/>
          <w:b/>
          <w:bCs/>
          <w:color w:val="000000"/>
          <w:szCs w:val="24"/>
          <w:lang w:eastAsia="en-AU"/>
        </w:rPr>
      </w:pPr>
      <w:r w:rsidRPr="00B6539B">
        <w:rPr>
          <w:rFonts w:eastAsia="Times New Roman" w:cs="Times New Roman"/>
          <w:b/>
          <w:bCs/>
          <w:color w:val="000000"/>
          <w:szCs w:val="24"/>
          <w:lang w:eastAsia="en-AU"/>
        </w:rPr>
        <w:t>Disability Discrimination Act (DDA)</w:t>
      </w:r>
    </w:p>
    <w:p w14:paraId="6E968A92" w14:textId="752EA849" w:rsidR="006F153D" w:rsidRPr="00B6539B" w:rsidRDefault="006F153D" w:rsidP="006F153D">
      <w:pPr>
        <w:spacing w:before="100" w:beforeAutospacing="1"/>
        <w:rPr>
          <w:rFonts w:eastAsia="Times New Roman" w:cs="Times New Roman"/>
          <w:color w:val="000000"/>
          <w:szCs w:val="24"/>
          <w:lang w:eastAsia="en-AU"/>
        </w:rPr>
      </w:pPr>
      <w:r w:rsidRPr="00B6539B">
        <w:rPr>
          <w:rFonts w:eastAsia="Times New Roman" w:cs="Times New Roman"/>
          <w:i/>
          <w:iCs/>
          <w:color w:val="000000"/>
          <w:szCs w:val="24"/>
          <w:lang w:eastAsia="en-AU"/>
        </w:rPr>
        <w:t>The Disability Discrimination Act 1992 (</w:t>
      </w:r>
      <w:proofErr w:type="spellStart"/>
      <w:r w:rsidRPr="00B6539B">
        <w:rPr>
          <w:rFonts w:eastAsia="Times New Roman" w:cs="Times New Roman"/>
          <w:i/>
          <w:iCs/>
          <w:color w:val="000000"/>
          <w:szCs w:val="24"/>
          <w:lang w:eastAsia="en-AU"/>
        </w:rPr>
        <w:t>Cth</w:t>
      </w:r>
      <w:proofErr w:type="spellEnd"/>
      <w:r w:rsidRPr="00B6539B">
        <w:rPr>
          <w:rFonts w:eastAsia="Times New Roman" w:cs="Times New Roman"/>
          <w:i/>
          <w:iCs/>
          <w:color w:val="000000"/>
          <w:szCs w:val="24"/>
          <w:lang w:eastAsia="en-AU"/>
        </w:rPr>
        <w:t>)</w:t>
      </w:r>
      <w:r w:rsidRPr="00B6539B">
        <w:rPr>
          <w:rFonts w:eastAsia="Times New Roman" w:cs="Times New Roman"/>
          <w:b/>
          <w:bCs/>
          <w:color w:val="000000"/>
          <w:szCs w:val="24"/>
          <w:lang w:eastAsia="en-AU"/>
        </w:rPr>
        <w:t xml:space="preserve"> </w:t>
      </w:r>
      <w:r w:rsidRPr="00B6539B">
        <w:rPr>
          <w:rFonts w:eastAsia="Times New Roman" w:cs="Times New Roman"/>
          <w:color w:val="000000"/>
          <w:szCs w:val="24"/>
          <w:lang w:eastAsia="en-AU"/>
        </w:rPr>
        <w:t>is a federal law in Australia that protects individuals from discrimination based on disability in various aspects of public life, including employment, education, access to goods and services, housing and public spaces.</w:t>
      </w:r>
    </w:p>
    <w:p w14:paraId="204F026B" w14:textId="77777777" w:rsidR="006F153D" w:rsidRPr="00B6539B" w:rsidRDefault="006F153D" w:rsidP="006F153D">
      <w:pPr>
        <w:rPr>
          <w:b/>
          <w:bCs/>
        </w:rPr>
      </w:pPr>
      <w:r w:rsidRPr="00B6539B">
        <w:rPr>
          <w:b/>
          <w:bCs/>
        </w:rPr>
        <w:t>Domains</w:t>
      </w:r>
    </w:p>
    <w:p w14:paraId="121C949F" w14:textId="4E6AC4EE" w:rsidR="006F153D" w:rsidRPr="00B6539B" w:rsidRDefault="006F153D" w:rsidP="006F153D">
      <w:r w:rsidRPr="00B6539B">
        <w:t>Key areas of the State Plan where we will be taking action to make improvements. For example, Domain 1: Access.</w:t>
      </w:r>
    </w:p>
    <w:p w14:paraId="6D7E51C1" w14:textId="23601A21" w:rsidR="006F153D" w:rsidRPr="00B6539B" w:rsidRDefault="006F153D" w:rsidP="006F153D">
      <w:pPr>
        <w:spacing w:before="100" w:beforeAutospacing="1"/>
        <w:rPr>
          <w:rFonts w:eastAsia="Times New Roman" w:cs="Times New Roman"/>
          <w:b/>
          <w:bCs/>
          <w:color w:val="000000"/>
          <w:szCs w:val="24"/>
          <w:lang w:eastAsia="en-AU"/>
        </w:rPr>
      </w:pPr>
      <w:r w:rsidRPr="00B6539B">
        <w:rPr>
          <w:rFonts w:eastAsia="Times New Roman" w:cs="Times New Roman"/>
          <w:b/>
          <w:bCs/>
          <w:color w:val="000000"/>
          <w:szCs w:val="24"/>
          <w:lang w:eastAsia="en-AU"/>
        </w:rPr>
        <w:t>Equal Opportunity Act (EOA)</w:t>
      </w:r>
    </w:p>
    <w:p w14:paraId="22134995" w14:textId="38F0F9B3" w:rsidR="006F153D" w:rsidRPr="00B6539B" w:rsidRDefault="006F153D" w:rsidP="006F153D">
      <w:pPr>
        <w:spacing w:before="100" w:beforeAutospacing="1"/>
        <w:rPr>
          <w:rFonts w:eastAsia="Times New Roman" w:cs="Times New Roman"/>
          <w:color w:val="000000"/>
          <w:szCs w:val="24"/>
          <w:lang w:eastAsia="en-AU"/>
        </w:rPr>
      </w:pPr>
      <w:r w:rsidRPr="00B6539B">
        <w:rPr>
          <w:rFonts w:eastAsia="Times New Roman" w:cs="Times New Roman"/>
          <w:color w:val="000000"/>
          <w:szCs w:val="24"/>
          <w:lang w:eastAsia="en-AU"/>
        </w:rPr>
        <w:t xml:space="preserve">The </w:t>
      </w:r>
      <w:r w:rsidRPr="00B6539B">
        <w:rPr>
          <w:rFonts w:eastAsia="Times New Roman" w:cs="Times New Roman"/>
          <w:i/>
          <w:iCs/>
          <w:color w:val="000000"/>
          <w:szCs w:val="24"/>
          <w:lang w:eastAsia="en-AU"/>
        </w:rPr>
        <w:t>Equal Opportunity Act 1984 (SA)</w:t>
      </w:r>
      <w:r w:rsidRPr="00B6539B">
        <w:rPr>
          <w:rFonts w:eastAsia="Times New Roman" w:cs="Times New Roman"/>
          <w:b/>
          <w:bCs/>
          <w:color w:val="000000"/>
          <w:szCs w:val="24"/>
          <w:lang w:eastAsia="en-AU"/>
        </w:rPr>
        <w:t xml:space="preserve"> </w:t>
      </w:r>
      <w:r w:rsidRPr="00B6539B">
        <w:rPr>
          <w:rFonts w:eastAsia="Times New Roman" w:cs="Times New Roman"/>
          <w:color w:val="000000"/>
          <w:szCs w:val="24"/>
          <w:lang w:eastAsia="en-AU"/>
        </w:rPr>
        <w:t>is a South Australian law that promotes fairness and prevents discrimination in areas like work, education and services based on attributes such as race, gender, disability and age.</w:t>
      </w:r>
    </w:p>
    <w:p w14:paraId="58FAA554" w14:textId="250990BE" w:rsidR="006F153D" w:rsidRPr="00B6539B" w:rsidRDefault="006F153D" w:rsidP="006F153D">
      <w:pPr>
        <w:spacing w:before="100" w:beforeAutospacing="1"/>
        <w:rPr>
          <w:rFonts w:eastAsia="Times New Roman" w:cs="Times New Roman"/>
          <w:b/>
          <w:bCs/>
          <w:color w:val="000000"/>
          <w:szCs w:val="24"/>
          <w:lang w:eastAsia="en-AU"/>
        </w:rPr>
      </w:pPr>
      <w:r w:rsidRPr="00B6539B">
        <w:rPr>
          <w:rFonts w:eastAsia="Times New Roman" w:cs="Times New Roman"/>
          <w:b/>
          <w:bCs/>
          <w:color w:val="000000"/>
          <w:szCs w:val="24"/>
          <w:lang w:eastAsia="en-AU"/>
        </w:rPr>
        <w:t xml:space="preserve">Inclusion </w:t>
      </w:r>
    </w:p>
    <w:p w14:paraId="22A57D4E" w14:textId="286E655A" w:rsidR="006F153D" w:rsidRPr="00B6539B" w:rsidRDefault="006F153D" w:rsidP="006F153D">
      <w:pPr>
        <w:spacing w:before="100" w:beforeAutospacing="1"/>
        <w:rPr>
          <w:rFonts w:eastAsia="Times New Roman" w:cs="Times New Roman"/>
          <w:color w:val="000000"/>
          <w:szCs w:val="24"/>
          <w:lang w:eastAsia="en-AU"/>
        </w:rPr>
      </w:pPr>
      <w:r w:rsidRPr="00B6539B">
        <w:rPr>
          <w:rFonts w:eastAsia="Times New Roman" w:cs="Times New Roman"/>
          <w:color w:val="000000"/>
          <w:szCs w:val="24"/>
          <w:lang w:eastAsia="en-AU"/>
        </w:rPr>
        <w:t xml:space="preserve">The intentional, ongoing effort to ensure that all people can fully participate in all aspects of life. </w:t>
      </w:r>
    </w:p>
    <w:p w14:paraId="41C4E17E" w14:textId="60A1A3AC" w:rsidR="006F153D" w:rsidRPr="00B6539B" w:rsidRDefault="006F153D" w:rsidP="006F153D">
      <w:pPr>
        <w:spacing w:before="100" w:beforeAutospacing="1"/>
        <w:rPr>
          <w:rFonts w:eastAsia="Times New Roman" w:cs="Times New Roman"/>
          <w:b/>
          <w:bCs/>
          <w:color w:val="000000"/>
          <w:szCs w:val="24"/>
          <w:lang w:eastAsia="en-AU"/>
        </w:rPr>
      </w:pPr>
      <w:r w:rsidRPr="00B6539B">
        <w:rPr>
          <w:rFonts w:eastAsia="Times New Roman" w:cs="Times New Roman"/>
          <w:b/>
          <w:bCs/>
          <w:color w:val="000000"/>
          <w:szCs w:val="24"/>
          <w:lang w:eastAsia="en-AU"/>
        </w:rPr>
        <w:t xml:space="preserve">Lived experience </w:t>
      </w:r>
    </w:p>
    <w:p w14:paraId="390B758B" w14:textId="77CFAEDB" w:rsidR="006F153D" w:rsidRPr="00B6539B" w:rsidRDefault="006F153D" w:rsidP="006F153D">
      <w:pPr>
        <w:spacing w:before="100" w:beforeAutospacing="1"/>
        <w:rPr>
          <w:rFonts w:eastAsia="Times New Roman" w:cs="Times New Roman"/>
          <w:color w:val="000000"/>
          <w:szCs w:val="24"/>
          <w:lang w:eastAsia="en-AU"/>
        </w:rPr>
      </w:pPr>
      <w:r w:rsidRPr="00B6539B">
        <w:rPr>
          <w:rFonts w:eastAsia="Times New Roman" w:cs="Times New Roman"/>
          <w:color w:val="000000"/>
          <w:szCs w:val="24"/>
          <w:lang w:eastAsia="en-AU"/>
        </w:rPr>
        <w:t>The personal knowledge that a person gains from direct, first-hand involvement with disability.</w:t>
      </w:r>
    </w:p>
    <w:p w14:paraId="27CF665B" w14:textId="7DF6259F" w:rsidR="006F153D" w:rsidRPr="00B6539B" w:rsidRDefault="006F153D" w:rsidP="006F153D">
      <w:pPr>
        <w:spacing w:before="100" w:beforeAutospacing="1"/>
        <w:rPr>
          <w:rFonts w:eastAsia="Times New Roman" w:cs="Times New Roman"/>
          <w:b/>
          <w:bCs/>
          <w:color w:val="000000"/>
          <w:szCs w:val="24"/>
          <w:lang w:eastAsia="en-AU"/>
        </w:rPr>
      </w:pPr>
      <w:r w:rsidRPr="00B6539B">
        <w:rPr>
          <w:rFonts w:eastAsia="Times New Roman" w:cs="Times New Roman"/>
          <w:b/>
          <w:bCs/>
          <w:color w:val="000000"/>
          <w:szCs w:val="24"/>
          <w:lang w:eastAsia="en-AU"/>
        </w:rPr>
        <w:t>Local councils</w:t>
      </w:r>
    </w:p>
    <w:p w14:paraId="5A9673D2" w14:textId="1BE056F0" w:rsidR="006F153D" w:rsidRPr="00B6539B" w:rsidRDefault="006F153D" w:rsidP="006F153D">
      <w:pPr>
        <w:spacing w:before="100" w:beforeAutospacing="1"/>
        <w:rPr>
          <w:rFonts w:eastAsia="Times New Roman" w:cs="Times New Roman"/>
          <w:color w:val="000000"/>
          <w:szCs w:val="24"/>
          <w:lang w:eastAsia="en-AU"/>
        </w:rPr>
      </w:pPr>
      <w:r w:rsidRPr="00B6539B">
        <w:rPr>
          <w:rFonts w:eastAsia="Times New Roman" w:cs="Times New Roman"/>
          <w:color w:val="000000"/>
          <w:szCs w:val="24"/>
          <w:lang w:eastAsia="en-AU"/>
        </w:rPr>
        <w:t xml:space="preserve">A system of government in South Australia under which elected local government bodies (councils) are constituted under the </w:t>
      </w:r>
      <w:r w:rsidRPr="00B6539B">
        <w:rPr>
          <w:rFonts w:eastAsia="Times New Roman" w:cs="Times New Roman"/>
          <w:i/>
          <w:iCs/>
          <w:color w:val="000000"/>
          <w:szCs w:val="24"/>
          <w:lang w:eastAsia="en-AU"/>
        </w:rPr>
        <w:t>Local Government Act 1999 (SA).</w:t>
      </w:r>
    </w:p>
    <w:p w14:paraId="58E6130F" w14:textId="19CAEC2B" w:rsidR="006F153D" w:rsidRPr="00B6539B" w:rsidRDefault="006F153D" w:rsidP="006F153D">
      <w:pPr>
        <w:rPr>
          <w:b/>
          <w:bCs/>
        </w:rPr>
      </w:pPr>
      <w:r w:rsidRPr="00B6539B">
        <w:rPr>
          <w:b/>
          <w:bCs/>
        </w:rPr>
        <w:lastRenderedPageBreak/>
        <w:t>Mainstream supports and services</w:t>
      </w:r>
    </w:p>
    <w:p w14:paraId="0D760324" w14:textId="61721163" w:rsidR="006F153D" w:rsidRPr="00B6539B" w:rsidRDefault="006F153D" w:rsidP="006F153D">
      <w:r w:rsidRPr="00B6539B">
        <w:t>Supports and services that are widely accessible to the general public, rather than being limited to a specific group, and are non-NDIS services.</w:t>
      </w:r>
    </w:p>
    <w:p w14:paraId="036323A5" w14:textId="77777777" w:rsidR="006F153D" w:rsidRPr="00B6539B" w:rsidRDefault="006F153D" w:rsidP="006F153D">
      <w:pPr>
        <w:rPr>
          <w:b/>
          <w:bCs/>
        </w:rPr>
      </w:pPr>
      <w:r w:rsidRPr="00B6539B">
        <w:rPr>
          <w:b/>
          <w:bCs/>
        </w:rPr>
        <w:t>Measures</w:t>
      </w:r>
    </w:p>
    <w:p w14:paraId="0D5B20D3" w14:textId="38DC3ECD" w:rsidR="006F153D" w:rsidRPr="00B6539B" w:rsidRDefault="006F153D" w:rsidP="006F153D">
      <w:r w:rsidRPr="00B6539B">
        <w:t>Measurable activity designed to achieve outcomes.</w:t>
      </w:r>
    </w:p>
    <w:p w14:paraId="7C06F4BF" w14:textId="3F968478" w:rsidR="006F153D" w:rsidRPr="00B6539B" w:rsidRDefault="006F153D" w:rsidP="006F153D">
      <w:pPr>
        <w:rPr>
          <w:b/>
          <w:bCs/>
        </w:rPr>
      </w:pPr>
      <w:r w:rsidRPr="00B6539B">
        <w:rPr>
          <w:b/>
          <w:bCs/>
        </w:rPr>
        <w:t>National Disability Insurance Scheme (NDIS)</w:t>
      </w:r>
    </w:p>
    <w:p w14:paraId="31E84923" w14:textId="07F928EB" w:rsidR="006F153D" w:rsidRPr="00B6539B" w:rsidRDefault="006F153D" w:rsidP="006F153D">
      <w:r w:rsidRPr="00B6539B">
        <w:t xml:space="preserve">The NDIS is an Australian </w:t>
      </w:r>
      <w:r w:rsidR="008F51A0" w:rsidRPr="00B6539B">
        <w:t>G</w:t>
      </w:r>
      <w:r w:rsidRPr="00B6539B">
        <w:t>overnment program that provides funding and support to people with permanent and significant disabilities to improve their independence and quality of life.</w:t>
      </w:r>
    </w:p>
    <w:p w14:paraId="374A8008" w14:textId="77777777" w:rsidR="006F153D" w:rsidRPr="00B6539B" w:rsidRDefault="006F153D" w:rsidP="006F153D">
      <w:pPr>
        <w:rPr>
          <w:b/>
          <w:bCs/>
        </w:rPr>
      </w:pPr>
      <w:r w:rsidRPr="00B6539B">
        <w:rPr>
          <w:b/>
          <w:bCs/>
        </w:rPr>
        <w:t>Outcomes</w:t>
      </w:r>
    </w:p>
    <w:p w14:paraId="401E9536" w14:textId="5470945D" w:rsidR="006F153D" w:rsidRPr="00B6539B" w:rsidRDefault="006F153D" w:rsidP="006F153D">
      <w:pPr>
        <w:rPr>
          <w:b/>
          <w:bCs/>
        </w:rPr>
      </w:pPr>
      <w:r w:rsidRPr="00B6539B">
        <w:t>The desired result or goals that represent the intended positive changes because of the action taken.</w:t>
      </w:r>
    </w:p>
    <w:p w14:paraId="704F1E71" w14:textId="61BC922F" w:rsidR="006F153D" w:rsidRPr="00B6539B" w:rsidRDefault="006F153D" w:rsidP="006F153D">
      <w:pPr>
        <w:rPr>
          <w:b/>
          <w:bCs/>
        </w:rPr>
      </w:pPr>
      <w:r w:rsidRPr="00B6539B">
        <w:rPr>
          <w:b/>
          <w:bCs/>
        </w:rPr>
        <w:t xml:space="preserve">Outcome </w:t>
      </w:r>
      <w:r w:rsidR="00E405C1" w:rsidRPr="00B6539B">
        <w:rPr>
          <w:b/>
          <w:bCs/>
        </w:rPr>
        <w:t>f</w:t>
      </w:r>
      <w:r w:rsidRPr="00B6539B">
        <w:rPr>
          <w:b/>
          <w:bCs/>
        </w:rPr>
        <w:t>ramework</w:t>
      </w:r>
    </w:p>
    <w:p w14:paraId="264FCF7C" w14:textId="504EF985" w:rsidR="006F153D" w:rsidRPr="00B6539B" w:rsidRDefault="006F153D" w:rsidP="006F153D">
      <w:r w:rsidRPr="00B6539B">
        <w:t xml:space="preserve">A tool used to measure and track the impact of the State Plan. We will use this to work out if the State Plan is making improvements to the lives of people with disability through annual reporting. </w:t>
      </w:r>
    </w:p>
    <w:p w14:paraId="5ED79A64" w14:textId="45BF6F12" w:rsidR="006F153D" w:rsidRPr="00B6539B" w:rsidRDefault="006F153D" w:rsidP="006F153D">
      <w:pPr>
        <w:rPr>
          <w:b/>
          <w:bCs/>
        </w:rPr>
      </w:pPr>
      <w:r w:rsidRPr="00B6539B">
        <w:rPr>
          <w:b/>
          <w:bCs/>
        </w:rPr>
        <w:t xml:space="preserve">Priority </w:t>
      </w:r>
      <w:r w:rsidR="00E405C1" w:rsidRPr="00B6539B">
        <w:rPr>
          <w:b/>
          <w:bCs/>
        </w:rPr>
        <w:t>a</w:t>
      </w:r>
      <w:r w:rsidRPr="00B6539B">
        <w:rPr>
          <w:b/>
          <w:bCs/>
        </w:rPr>
        <w:t>reas</w:t>
      </w:r>
    </w:p>
    <w:p w14:paraId="104AE013" w14:textId="6F33E72D" w:rsidR="006F153D" w:rsidRPr="00B6539B" w:rsidRDefault="006F153D" w:rsidP="006F153D">
      <w:r w:rsidRPr="00B6539B">
        <w:t xml:space="preserve">Specific areas of focus that require targeted action. </w:t>
      </w:r>
    </w:p>
    <w:p w14:paraId="2382E20A" w14:textId="77777777" w:rsidR="006F153D" w:rsidRPr="00B6539B" w:rsidRDefault="006F153D" w:rsidP="006F153D">
      <w:pPr>
        <w:rPr>
          <w:b/>
          <w:bCs/>
        </w:rPr>
      </w:pPr>
      <w:r w:rsidRPr="00B6539B">
        <w:rPr>
          <w:b/>
          <w:bCs/>
        </w:rPr>
        <w:t>Safeguarding</w:t>
      </w:r>
    </w:p>
    <w:p w14:paraId="6F2668C1" w14:textId="48CDAF01" w:rsidR="006F153D" w:rsidRPr="00B6539B" w:rsidRDefault="006F153D" w:rsidP="006F153D">
      <w:r w:rsidRPr="00B6539B">
        <w:t>The process of protecting people's health, well-being and human rights to ensure they are safe from harm, abuse, and neglect.</w:t>
      </w:r>
    </w:p>
    <w:p w14:paraId="36EFCEFC" w14:textId="77777777" w:rsidR="00ED0DC8" w:rsidRPr="00B6539B" w:rsidRDefault="00ED0DC8" w:rsidP="006F153D"/>
    <w:p w14:paraId="5D5123F9" w14:textId="77777777" w:rsidR="00ED0DC8" w:rsidRPr="00B6539B" w:rsidRDefault="00ED0DC8" w:rsidP="006F153D"/>
    <w:p w14:paraId="2F8DAD20" w14:textId="5077484A" w:rsidR="006F153D" w:rsidRPr="00B6539B" w:rsidRDefault="006F153D" w:rsidP="006F153D">
      <w:pPr>
        <w:rPr>
          <w:b/>
          <w:bCs/>
        </w:rPr>
      </w:pPr>
      <w:r w:rsidRPr="00B6539B">
        <w:rPr>
          <w:b/>
          <w:bCs/>
        </w:rPr>
        <w:t>State authority</w:t>
      </w:r>
    </w:p>
    <w:p w14:paraId="69376596" w14:textId="0C74ED28" w:rsidR="006F153D" w:rsidRPr="00B6539B" w:rsidRDefault="006F153D" w:rsidP="006F153D">
      <w:r w:rsidRPr="00B6539B">
        <w:t xml:space="preserve">As defined in the </w:t>
      </w:r>
      <w:r w:rsidRPr="00B6539B">
        <w:rPr>
          <w:i/>
          <w:iCs/>
        </w:rPr>
        <w:t>Disability Inclusion Act 2018</w:t>
      </w:r>
      <w:r w:rsidRPr="00B6539B">
        <w:t xml:space="preserve">: an administrative unit, agency, or council (within the meaning of </w:t>
      </w:r>
      <w:r w:rsidRPr="00B6539B">
        <w:rPr>
          <w:i/>
          <w:iCs/>
        </w:rPr>
        <w:t>the Public Sector Act 2009 (SA),</w:t>
      </w:r>
      <w:r w:rsidRPr="00B6539B">
        <w:t xml:space="preserve"> or a local council established under </w:t>
      </w:r>
      <w:r w:rsidRPr="00B6539B">
        <w:rPr>
          <w:i/>
          <w:iCs/>
        </w:rPr>
        <w:t>the Local Government Act 1999 (SA).</w:t>
      </w:r>
    </w:p>
    <w:p w14:paraId="0D4117D8" w14:textId="77777777" w:rsidR="006F153D" w:rsidRPr="00B6539B" w:rsidRDefault="006F153D" w:rsidP="006F153D">
      <w:pPr>
        <w:rPr>
          <w:b/>
          <w:bCs/>
        </w:rPr>
      </w:pPr>
      <w:r w:rsidRPr="00B6539B">
        <w:rPr>
          <w:b/>
          <w:bCs/>
        </w:rPr>
        <w:t>UNCRPD</w:t>
      </w:r>
    </w:p>
    <w:p w14:paraId="153C5F9C" w14:textId="01FC0E18" w:rsidR="006F153D" w:rsidRPr="00B6539B" w:rsidRDefault="000B6921" w:rsidP="006F153D">
      <w:r w:rsidRPr="00B6539B">
        <w:t xml:space="preserve">The </w:t>
      </w:r>
      <w:r w:rsidR="006F153D" w:rsidRPr="00B6539B">
        <w:t>United Nations Convention on the Rights of Persons with Disabilities is a human rights treaty that aims to change attitudes and approaches to people living with disability. It reaffirms that all people living with disability must enjoy human rights and fundamental freedoms</w:t>
      </w:r>
      <w:r w:rsidRPr="00B6539B">
        <w:t>.</w:t>
      </w:r>
    </w:p>
    <w:p w14:paraId="482CA89B" w14:textId="3CF5280E" w:rsidR="006F153D" w:rsidRPr="00B6539B" w:rsidRDefault="006F153D" w:rsidP="006F153D">
      <w:pPr>
        <w:rPr>
          <w:b/>
          <w:bCs/>
        </w:rPr>
      </w:pPr>
      <w:r w:rsidRPr="00B6539B">
        <w:rPr>
          <w:b/>
          <w:bCs/>
        </w:rPr>
        <w:t>Universal Design</w:t>
      </w:r>
    </w:p>
    <w:p w14:paraId="744D2057" w14:textId="02D81F59" w:rsidR="006F153D" w:rsidRPr="00B6539B" w:rsidRDefault="006F153D" w:rsidP="006F153D">
      <w:pPr>
        <w:sectPr w:rsidR="006F153D" w:rsidRPr="00B6539B" w:rsidSect="006F153D">
          <w:type w:val="continuous"/>
          <w:pgSz w:w="11906" w:h="16838" w:code="9"/>
          <w:pgMar w:top="1134" w:right="1134" w:bottom="1134" w:left="1134" w:header="567" w:footer="709" w:gutter="0"/>
          <w:cols w:num="2" w:space="708"/>
          <w:titlePg/>
          <w:docGrid w:linePitch="360"/>
        </w:sectPr>
      </w:pPr>
      <w:r w:rsidRPr="00B6539B">
        <w:t>Universal Design involves creating facilities, built environs, products and services that can be used by people of all abilities to the greatest extent possible without adaptations</w:t>
      </w:r>
      <w:r w:rsidR="000B6921" w:rsidRPr="00B6539B">
        <w:t>.</w:t>
      </w:r>
    </w:p>
    <w:p w14:paraId="4DDEA83C" w14:textId="61591730" w:rsidR="006F153D" w:rsidRPr="00B6539B" w:rsidRDefault="006F153D" w:rsidP="00D02F1A">
      <w:pPr>
        <w:pStyle w:val="Heading2"/>
      </w:pPr>
      <w:bookmarkStart w:id="122" w:name="_Ref184044669"/>
      <w:bookmarkStart w:id="123" w:name="_Toc206601765"/>
      <w:bookmarkStart w:id="124" w:name="_Ref184041001"/>
      <w:bookmarkStart w:id="125" w:name="_Ref184041263"/>
      <w:bookmarkStart w:id="126" w:name="_Ref184041417"/>
      <w:bookmarkStart w:id="127" w:name="_Ref184720864"/>
      <w:bookmarkStart w:id="128" w:name="_Ref184721252"/>
      <w:bookmarkStart w:id="129" w:name="_Hlk183616053"/>
      <w:r w:rsidRPr="00B6539B">
        <w:lastRenderedPageBreak/>
        <w:t>Appendix 1</w:t>
      </w:r>
      <w:r w:rsidR="000A5953" w:rsidRPr="00B6539B">
        <w:t xml:space="preserve">: </w:t>
      </w:r>
      <w:r w:rsidR="00CC03F9" w:rsidRPr="00CC03F9">
        <w:t xml:space="preserve">Disability Access and Inclusion Plan </w:t>
      </w:r>
      <w:r w:rsidRPr="00B6539B">
        <w:t>checklist</w:t>
      </w:r>
      <w:bookmarkEnd w:id="122"/>
      <w:bookmarkEnd w:id="123"/>
    </w:p>
    <w:tbl>
      <w:tblPr>
        <w:tblStyle w:val="TableGrid"/>
        <w:tblW w:w="0" w:type="auto"/>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704"/>
        <w:gridCol w:w="6119"/>
        <w:gridCol w:w="1363"/>
        <w:gridCol w:w="1442"/>
      </w:tblGrid>
      <w:tr w:rsidR="006F153D" w:rsidRPr="00B6539B" w14:paraId="4E3BEF17" w14:textId="77777777" w:rsidTr="00C31B61">
        <w:trPr>
          <w:trHeight w:val="563"/>
        </w:trPr>
        <w:tc>
          <w:tcPr>
            <w:tcW w:w="6823" w:type="dxa"/>
            <w:gridSpan w:val="2"/>
          </w:tcPr>
          <w:p w14:paraId="71E8DEBC" w14:textId="77777777" w:rsidR="006F153D" w:rsidRPr="00B6539B" w:rsidRDefault="006F153D" w:rsidP="00C31B61">
            <w:pPr>
              <w:rPr>
                <w:b/>
                <w:bCs/>
              </w:rPr>
            </w:pPr>
            <w:r w:rsidRPr="00B6539B">
              <w:rPr>
                <w:b/>
                <w:bCs/>
              </w:rPr>
              <w:t>Task</w:t>
            </w:r>
          </w:p>
        </w:tc>
        <w:tc>
          <w:tcPr>
            <w:tcW w:w="1363" w:type="dxa"/>
          </w:tcPr>
          <w:p w14:paraId="0DB5C371" w14:textId="75FF1C17" w:rsidR="006F153D" w:rsidRPr="00B6539B" w:rsidRDefault="006F153D" w:rsidP="00C31B61">
            <w:pPr>
              <w:rPr>
                <w:b/>
                <w:bCs/>
              </w:rPr>
            </w:pPr>
            <w:r w:rsidRPr="00B6539B">
              <w:rPr>
                <w:b/>
                <w:bCs/>
              </w:rPr>
              <w:t>Target date</w:t>
            </w:r>
          </w:p>
        </w:tc>
        <w:tc>
          <w:tcPr>
            <w:tcW w:w="1442" w:type="dxa"/>
          </w:tcPr>
          <w:p w14:paraId="11178452" w14:textId="77777777" w:rsidR="006F153D" w:rsidRPr="00B6539B" w:rsidRDefault="006F153D" w:rsidP="00C31B61">
            <w:pPr>
              <w:rPr>
                <w:b/>
                <w:bCs/>
              </w:rPr>
            </w:pPr>
            <w:r w:rsidRPr="00B6539B">
              <w:rPr>
                <w:b/>
                <w:bCs/>
              </w:rPr>
              <w:t>Completed</w:t>
            </w:r>
          </w:p>
        </w:tc>
      </w:tr>
      <w:tr w:rsidR="006F153D" w:rsidRPr="00B6539B" w14:paraId="5BC6306F" w14:textId="77777777" w:rsidTr="00C31B61">
        <w:tc>
          <w:tcPr>
            <w:tcW w:w="9628" w:type="dxa"/>
            <w:gridSpan w:val="4"/>
          </w:tcPr>
          <w:p w14:paraId="6C50331F" w14:textId="77777777" w:rsidR="006F153D" w:rsidRPr="00B6539B" w:rsidRDefault="006F153D" w:rsidP="00AF731C">
            <w:pPr>
              <w:pStyle w:val="Heading3"/>
              <w:rPr>
                <w:sz w:val="40"/>
                <w:szCs w:val="36"/>
              </w:rPr>
            </w:pPr>
            <w:bookmarkStart w:id="130" w:name="_Toc206513858"/>
            <w:bookmarkStart w:id="131" w:name="_Toc206601766"/>
            <w:r w:rsidRPr="00B6539B">
              <w:t>PLAN</w:t>
            </w:r>
            <w:bookmarkEnd w:id="130"/>
            <w:bookmarkEnd w:id="131"/>
          </w:p>
        </w:tc>
      </w:tr>
      <w:tr w:rsidR="006F153D" w:rsidRPr="00B6539B" w14:paraId="49885D37" w14:textId="77777777" w:rsidTr="00C31B61">
        <w:tc>
          <w:tcPr>
            <w:tcW w:w="704" w:type="dxa"/>
          </w:tcPr>
          <w:p w14:paraId="5D3CFC0C" w14:textId="77777777" w:rsidR="006F153D" w:rsidRPr="00B6539B" w:rsidRDefault="006F153D" w:rsidP="00C31B61">
            <w:r w:rsidRPr="00B6539B">
              <w:t>1</w:t>
            </w:r>
          </w:p>
        </w:tc>
        <w:tc>
          <w:tcPr>
            <w:tcW w:w="6119" w:type="dxa"/>
          </w:tcPr>
          <w:p w14:paraId="079E3D84" w14:textId="0D2716EB" w:rsidR="006F153D" w:rsidRPr="00B6539B" w:rsidRDefault="006F153D" w:rsidP="00813FAD">
            <w:r w:rsidRPr="00B6539B">
              <w:rPr>
                <w:b/>
                <w:bCs/>
              </w:rPr>
              <w:t>Read the guidelines</w:t>
            </w:r>
            <w:r w:rsidRPr="00B6539B">
              <w:t xml:space="preserve"> and understand your legislative requirements.</w:t>
            </w:r>
          </w:p>
        </w:tc>
        <w:tc>
          <w:tcPr>
            <w:tcW w:w="1363" w:type="dxa"/>
          </w:tcPr>
          <w:p w14:paraId="5CAAACAB" w14:textId="77777777" w:rsidR="006F153D" w:rsidRPr="00B6539B" w:rsidRDefault="006F153D" w:rsidP="00C31B61"/>
        </w:tc>
        <w:tc>
          <w:tcPr>
            <w:tcW w:w="1442" w:type="dxa"/>
          </w:tcPr>
          <w:p w14:paraId="1AAF1369" w14:textId="77777777" w:rsidR="006F153D" w:rsidRPr="00B6539B" w:rsidRDefault="006F153D" w:rsidP="00C31B61">
            <w:pPr>
              <w:jc w:val="center"/>
              <w:rPr>
                <w:sz w:val="40"/>
                <w:szCs w:val="36"/>
              </w:rPr>
            </w:pPr>
            <w:r w:rsidRPr="00B6539B">
              <w:rPr>
                <w:sz w:val="40"/>
                <w:szCs w:val="36"/>
              </w:rPr>
              <w:t>□</w:t>
            </w:r>
          </w:p>
        </w:tc>
      </w:tr>
      <w:tr w:rsidR="006F153D" w:rsidRPr="00B6539B" w14:paraId="2441BB5E" w14:textId="77777777" w:rsidTr="00C31B61">
        <w:tc>
          <w:tcPr>
            <w:tcW w:w="704" w:type="dxa"/>
          </w:tcPr>
          <w:p w14:paraId="0F6CD80E" w14:textId="77777777" w:rsidR="006F153D" w:rsidRPr="00B6539B" w:rsidRDefault="006F153D" w:rsidP="00C31B61">
            <w:r w:rsidRPr="00B6539B">
              <w:t>2</w:t>
            </w:r>
          </w:p>
        </w:tc>
        <w:tc>
          <w:tcPr>
            <w:tcW w:w="6119" w:type="dxa"/>
          </w:tcPr>
          <w:p w14:paraId="5DA95917" w14:textId="0CE5BEA1" w:rsidR="006F153D" w:rsidRPr="00B6539B" w:rsidRDefault="006F153D" w:rsidP="00813FAD">
            <w:pPr>
              <w:rPr>
                <w:b/>
                <w:bCs/>
              </w:rPr>
            </w:pPr>
            <w:r w:rsidRPr="00B6539B">
              <w:rPr>
                <w:b/>
                <w:bCs/>
              </w:rPr>
              <w:t>Establish a working group and/or appoint a Project Lead (delegate)</w:t>
            </w:r>
          </w:p>
          <w:p w14:paraId="44CBB68D" w14:textId="5FFAACEC" w:rsidR="006F153D" w:rsidRPr="00B6539B" w:rsidRDefault="006F153D" w:rsidP="00813FAD">
            <w:r w:rsidRPr="00B6539B">
              <w:t xml:space="preserve">Form a dedicated group and/or appoint a project lead to oversee the DAIP project and drive its implementation, ensuring you have coverage across your </w:t>
            </w:r>
            <w:r w:rsidR="000A5953" w:rsidRPr="00B6539B">
              <w:t>state</w:t>
            </w:r>
            <w:r w:rsidRPr="00B6539B">
              <w:t xml:space="preserve"> authority.</w:t>
            </w:r>
          </w:p>
        </w:tc>
        <w:tc>
          <w:tcPr>
            <w:tcW w:w="1363" w:type="dxa"/>
          </w:tcPr>
          <w:p w14:paraId="562707FA" w14:textId="77777777" w:rsidR="006F153D" w:rsidRPr="00B6539B" w:rsidRDefault="006F153D" w:rsidP="00C31B61"/>
        </w:tc>
        <w:tc>
          <w:tcPr>
            <w:tcW w:w="1442" w:type="dxa"/>
          </w:tcPr>
          <w:p w14:paraId="3269E9F9" w14:textId="77777777" w:rsidR="006F153D" w:rsidRPr="00B6539B" w:rsidRDefault="006F153D" w:rsidP="00C31B61">
            <w:pPr>
              <w:jc w:val="center"/>
            </w:pPr>
            <w:r w:rsidRPr="00B6539B">
              <w:rPr>
                <w:sz w:val="40"/>
                <w:szCs w:val="36"/>
              </w:rPr>
              <w:t>□</w:t>
            </w:r>
          </w:p>
        </w:tc>
      </w:tr>
      <w:tr w:rsidR="006F153D" w:rsidRPr="00B6539B" w14:paraId="6A2A113C" w14:textId="77777777" w:rsidTr="00C31B61">
        <w:tc>
          <w:tcPr>
            <w:tcW w:w="704" w:type="dxa"/>
          </w:tcPr>
          <w:p w14:paraId="08BDCAB0" w14:textId="77777777" w:rsidR="006F153D" w:rsidRPr="00B6539B" w:rsidRDefault="006F153D" w:rsidP="00C31B61">
            <w:r w:rsidRPr="00B6539B">
              <w:t>3</w:t>
            </w:r>
          </w:p>
        </w:tc>
        <w:tc>
          <w:tcPr>
            <w:tcW w:w="6119" w:type="dxa"/>
          </w:tcPr>
          <w:p w14:paraId="741564A0" w14:textId="041A88CF" w:rsidR="006F153D" w:rsidRPr="00B6539B" w:rsidRDefault="006F153D" w:rsidP="00813FAD">
            <w:pPr>
              <w:rPr>
                <w:b/>
                <w:bCs/>
              </w:rPr>
            </w:pPr>
            <w:r w:rsidRPr="00B6539B">
              <w:rPr>
                <w:b/>
                <w:bCs/>
              </w:rPr>
              <w:t>Define resource allocation</w:t>
            </w:r>
          </w:p>
          <w:p w14:paraId="73C25225" w14:textId="76E2A90E" w:rsidR="006F153D" w:rsidRPr="00B6539B" w:rsidRDefault="006F153D" w:rsidP="00813FAD">
            <w:r w:rsidRPr="00B6539B">
              <w:t xml:space="preserve">Ensure clarity on the </w:t>
            </w:r>
            <w:r w:rsidR="000A5953" w:rsidRPr="00B6539B">
              <w:t xml:space="preserve">budget </w:t>
            </w:r>
            <w:r w:rsidRPr="00B6539B">
              <w:t>and personnel available for your DAIP project.</w:t>
            </w:r>
          </w:p>
        </w:tc>
        <w:tc>
          <w:tcPr>
            <w:tcW w:w="1363" w:type="dxa"/>
          </w:tcPr>
          <w:p w14:paraId="00D657BF" w14:textId="77777777" w:rsidR="006F153D" w:rsidRPr="00B6539B" w:rsidRDefault="006F153D" w:rsidP="00C31B61"/>
        </w:tc>
        <w:tc>
          <w:tcPr>
            <w:tcW w:w="1442" w:type="dxa"/>
          </w:tcPr>
          <w:p w14:paraId="39F0E911" w14:textId="77777777" w:rsidR="006F153D" w:rsidRPr="00B6539B" w:rsidRDefault="006F153D" w:rsidP="00C31B61">
            <w:pPr>
              <w:jc w:val="center"/>
            </w:pPr>
            <w:r w:rsidRPr="00B6539B">
              <w:rPr>
                <w:sz w:val="40"/>
                <w:szCs w:val="36"/>
              </w:rPr>
              <w:t>□</w:t>
            </w:r>
          </w:p>
        </w:tc>
      </w:tr>
      <w:tr w:rsidR="006F153D" w:rsidRPr="00B6539B" w14:paraId="4C19F558" w14:textId="77777777" w:rsidTr="00C31B61">
        <w:tc>
          <w:tcPr>
            <w:tcW w:w="704" w:type="dxa"/>
          </w:tcPr>
          <w:p w14:paraId="6AE40ADA" w14:textId="77777777" w:rsidR="006F153D" w:rsidRPr="00B6539B" w:rsidRDefault="006F153D" w:rsidP="00C31B61">
            <w:r w:rsidRPr="00B6539B">
              <w:t>4</w:t>
            </w:r>
          </w:p>
        </w:tc>
        <w:tc>
          <w:tcPr>
            <w:tcW w:w="6119" w:type="dxa"/>
          </w:tcPr>
          <w:p w14:paraId="49814827" w14:textId="6188F0AE" w:rsidR="006F153D" w:rsidRPr="00B6539B" w:rsidRDefault="006F153D" w:rsidP="00813FAD">
            <w:pPr>
              <w:rPr>
                <w:b/>
                <w:bCs/>
              </w:rPr>
            </w:pPr>
            <w:r w:rsidRPr="00B6539B">
              <w:rPr>
                <w:b/>
                <w:bCs/>
              </w:rPr>
              <w:t xml:space="preserve">Familiarise yourself with the State Plan and </w:t>
            </w:r>
            <w:r w:rsidR="000A5953" w:rsidRPr="00B6539B">
              <w:rPr>
                <w:b/>
                <w:bCs/>
              </w:rPr>
              <w:t>o</w:t>
            </w:r>
            <w:r w:rsidRPr="00B6539B">
              <w:rPr>
                <w:b/>
                <w:bCs/>
              </w:rPr>
              <w:t xml:space="preserve">utcomes </w:t>
            </w:r>
            <w:r w:rsidR="000A5953" w:rsidRPr="00B6539B">
              <w:rPr>
                <w:b/>
                <w:bCs/>
              </w:rPr>
              <w:t>f</w:t>
            </w:r>
            <w:r w:rsidRPr="00B6539B">
              <w:rPr>
                <w:b/>
                <w:bCs/>
              </w:rPr>
              <w:t>ramework</w:t>
            </w:r>
          </w:p>
          <w:p w14:paraId="7FB9DCDA" w14:textId="0557575D" w:rsidR="006F153D" w:rsidRPr="00B6539B" w:rsidRDefault="006F153D" w:rsidP="000C1E77">
            <w:r w:rsidRPr="00B6539B">
              <w:t>Begin considering the domains and priority areas where you can make meaningful improvements.</w:t>
            </w:r>
          </w:p>
        </w:tc>
        <w:tc>
          <w:tcPr>
            <w:tcW w:w="1363" w:type="dxa"/>
          </w:tcPr>
          <w:p w14:paraId="185A8B7D" w14:textId="77777777" w:rsidR="006F153D" w:rsidRPr="00B6539B" w:rsidRDefault="006F153D" w:rsidP="00C31B61"/>
        </w:tc>
        <w:tc>
          <w:tcPr>
            <w:tcW w:w="1442" w:type="dxa"/>
          </w:tcPr>
          <w:p w14:paraId="64A5EA4A" w14:textId="77777777" w:rsidR="006F153D" w:rsidRPr="00B6539B" w:rsidRDefault="006F153D" w:rsidP="00C31B61">
            <w:pPr>
              <w:jc w:val="center"/>
              <w:rPr>
                <w:sz w:val="40"/>
                <w:szCs w:val="36"/>
              </w:rPr>
            </w:pPr>
            <w:r w:rsidRPr="00B6539B">
              <w:rPr>
                <w:sz w:val="40"/>
                <w:szCs w:val="36"/>
              </w:rPr>
              <w:t>□</w:t>
            </w:r>
          </w:p>
        </w:tc>
      </w:tr>
      <w:tr w:rsidR="006F153D" w:rsidRPr="00B6539B" w14:paraId="070E2F4E" w14:textId="77777777" w:rsidTr="00C31B61">
        <w:tc>
          <w:tcPr>
            <w:tcW w:w="9628" w:type="dxa"/>
            <w:gridSpan w:val="4"/>
          </w:tcPr>
          <w:p w14:paraId="1AE6105B" w14:textId="77777777" w:rsidR="006F153D" w:rsidRPr="00B6539B" w:rsidRDefault="006F153D" w:rsidP="00AF731C">
            <w:pPr>
              <w:pStyle w:val="Heading3"/>
              <w:rPr>
                <w:sz w:val="40"/>
                <w:szCs w:val="36"/>
              </w:rPr>
            </w:pPr>
            <w:bookmarkStart w:id="132" w:name="_Toc206513859"/>
            <w:bookmarkStart w:id="133" w:name="_Toc206601767"/>
            <w:bookmarkStart w:id="134" w:name="_Hlk203637910"/>
            <w:r w:rsidRPr="00B6539B">
              <w:t>DEVELOP</w:t>
            </w:r>
            <w:bookmarkEnd w:id="132"/>
            <w:bookmarkEnd w:id="133"/>
          </w:p>
        </w:tc>
      </w:tr>
      <w:bookmarkEnd w:id="134"/>
      <w:tr w:rsidR="006F153D" w:rsidRPr="00B6539B" w14:paraId="4D2CEDB2" w14:textId="77777777" w:rsidTr="00C31B61">
        <w:tc>
          <w:tcPr>
            <w:tcW w:w="704" w:type="dxa"/>
          </w:tcPr>
          <w:p w14:paraId="4639784F" w14:textId="77777777" w:rsidR="006F153D" w:rsidRPr="00B6539B" w:rsidRDefault="006F153D" w:rsidP="00C31B61">
            <w:r w:rsidRPr="00B6539B">
              <w:t>5</w:t>
            </w:r>
          </w:p>
        </w:tc>
        <w:tc>
          <w:tcPr>
            <w:tcW w:w="6119" w:type="dxa"/>
          </w:tcPr>
          <w:p w14:paraId="25C958A6" w14:textId="583CDB6C" w:rsidR="006F153D" w:rsidRPr="00B6539B" w:rsidRDefault="006F153D" w:rsidP="00813FAD">
            <w:pPr>
              <w:rPr>
                <w:b/>
                <w:bCs/>
              </w:rPr>
            </w:pPr>
            <w:r w:rsidRPr="00B6539B">
              <w:rPr>
                <w:b/>
                <w:bCs/>
              </w:rPr>
              <w:t>Review past DAIP(s)</w:t>
            </w:r>
          </w:p>
          <w:p w14:paraId="385AAC00" w14:textId="4794F28D" w:rsidR="006F153D" w:rsidRPr="00B6539B" w:rsidRDefault="006F153D" w:rsidP="00813FAD">
            <w:pPr>
              <w:rPr>
                <w:b/>
                <w:bCs/>
              </w:rPr>
            </w:pPr>
            <w:r w:rsidRPr="00B6539B">
              <w:t>Assess past actions and identify areas for improvement.</w:t>
            </w:r>
          </w:p>
        </w:tc>
        <w:tc>
          <w:tcPr>
            <w:tcW w:w="1363" w:type="dxa"/>
          </w:tcPr>
          <w:p w14:paraId="098551B9" w14:textId="77777777" w:rsidR="006F153D" w:rsidRPr="00B6539B" w:rsidRDefault="006F153D" w:rsidP="00C31B61"/>
        </w:tc>
        <w:tc>
          <w:tcPr>
            <w:tcW w:w="1442" w:type="dxa"/>
          </w:tcPr>
          <w:p w14:paraId="5A9CD1E4" w14:textId="77777777" w:rsidR="006F153D" w:rsidRPr="00B6539B" w:rsidRDefault="006F153D" w:rsidP="00C31B61">
            <w:pPr>
              <w:jc w:val="center"/>
              <w:rPr>
                <w:sz w:val="40"/>
                <w:szCs w:val="36"/>
              </w:rPr>
            </w:pPr>
            <w:r w:rsidRPr="00B6539B">
              <w:rPr>
                <w:sz w:val="40"/>
                <w:szCs w:val="36"/>
              </w:rPr>
              <w:t>□</w:t>
            </w:r>
          </w:p>
        </w:tc>
      </w:tr>
      <w:tr w:rsidR="006F153D" w:rsidRPr="00B6539B" w14:paraId="7E661397" w14:textId="77777777" w:rsidTr="00C31B61">
        <w:tc>
          <w:tcPr>
            <w:tcW w:w="704" w:type="dxa"/>
          </w:tcPr>
          <w:p w14:paraId="4FA7A5A6" w14:textId="77777777" w:rsidR="006F153D" w:rsidRPr="00B6539B" w:rsidRDefault="006F153D" w:rsidP="00C31B61">
            <w:r w:rsidRPr="00B6539B">
              <w:t>6</w:t>
            </w:r>
          </w:p>
        </w:tc>
        <w:tc>
          <w:tcPr>
            <w:tcW w:w="6119" w:type="dxa"/>
          </w:tcPr>
          <w:p w14:paraId="6D8A9EEE" w14:textId="3A539A2D" w:rsidR="006F153D" w:rsidRPr="00B6539B" w:rsidRDefault="006F153D" w:rsidP="00813FAD">
            <w:pPr>
              <w:rPr>
                <w:b/>
                <w:bCs/>
              </w:rPr>
            </w:pPr>
            <w:r w:rsidRPr="00B6539B">
              <w:rPr>
                <w:b/>
                <w:bCs/>
              </w:rPr>
              <w:t>Map your supports and services</w:t>
            </w:r>
          </w:p>
          <w:p w14:paraId="79FFF131" w14:textId="05D9C953" w:rsidR="006F153D" w:rsidRPr="00B6539B" w:rsidRDefault="006F153D" w:rsidP="00813FAD">
            <w:r w:rsidRPr="00B6539B">
              <w:t xml:space="preserve">Conduct an assessment of existing supports and services provided by your </w:t>
            </w:r>
            <w:r w:rsidR="000A5953" w:rsidRPr="00B6539B">
              <w:t>state</w:t>
            </w:r>
            <w:r w:rsidRPr="00B6539B">
              <w:t xml:space="preserve"> authority.</w:t>
            </w:r>
          </w:p>
        </w:tc>
        <w:tc>
          <w:tcPr>
            <w:tcW w:w="1363" w:type="dxa"/>
          </w:tcPr>
          <w:p w14:paraId="6AD4D1D2" w14:textId="77777777" w:rsidR="006F153D" w:rsidRPr="00B6539B" w:rsidRDefault="006F153D" w:rsidP="00C31B61"/>
        </w:tc>
        <w:tc>
          <w:tcPr>
            <w:tcW w:w="1442" w:type="dxa"/>
          </w:tcPr>
          <w:p w14:paraId="01824A39" w14:textId="77777777" w:rsidR="006F153D" w:rsidRPr="00B6539B" w:rsidRDefault="006F153D" w:rsidP="00C31B61">
            <w:pPr>
              <w:jc w:val="center"/>
            </w:pPr>
            <w:r w:rsidRPr="00B6539B">
              <w:rPr>
                <w:sz w:val="40"/>
                <w:szCs w:val="36"/>
              </w:rPr>
              <w:t>□</w:t>
            </w:r>
          </w:p>
        </w:tc>
      </w:tr>
      <w:tr w:rsidR="006F153D" w:rsidRPr="00B6539B" w14:paraId="6180D1B6" w14:textId="77777777" w:rsidTr="00C31B61">
        <w:tc>
          <w:tcPr>
            <w:tcW w:w="704" w:type="dxa"/>
          </w:tcPr>
          <w:p w14:paraId="2D0A927A" w14:textId="77777777" w:rsidR="006F153D" w:rsidRPr="00B6539B" w:rsidRDefault="006F153D" w:rsidP="00C31B61">
            <w:r w:rsidRPr="00B6539B">
              <w:t>7</w:t>
            </w:r>
          </w:p>
        </w:tc>
        <w:tc>
          <w:tcPr>
            <w:tcW w:w="6119" w:type="dxa"/>
          </w:tcPr>
          <w:p w14:paraId="09A212B0" w14:textId="6B14C011" w:rsidR="006F153D" w:rsidRPr="00B6539B" w:rsidRDefault="006F153D" w:rsidP="00813FAD">
            <w:pPr>
              <w:rPr>
                <w:b/>
                <w:bCs/>
              </w:rPr>
            </w:pPr>
            <w:r w:rsidRPr="00B6539B">
              <w:rPr>
                <w:b/>
                <w:bCs/>
              </w:rPr>
              <w:t>Summarise findings into a summary report</w:t>
            </w:r>
          </w:p>
          <w:p w14:paraId="29B39E8A" w14:textId="6D094220" w:rsidR="006F153D" w:rsidRPr="00B6539B" w:rsidRDefault="006F153D" w:rsidP="00813FAD">
            <w:r w:rsidRPr="00B6539B">
              <w:t>Gather information from your review and mapping exercises into a summary report.</w:t>
            </w:r>
          </w:p>
        </w:tc>
        <w:tc>
          <w:tcPr>
            <w:tcW w:w="1363" w:type="dxa"/>
          </w:tcPr>
          <w:p w14:paraId="6AD5DB3D" w14:textId="77777777" w:rsidR="006F153D" w:rsidRPr="00B6539B" w:rsidRDefault="006F153D" w:rsidP="00C31B61"/>
        </w:tc>
        <w:tc>
          <w:tcPr>
            <w:tcW w:w="1442" w:type="dxa"/>
          </w:tcPr>
          <w:p w14:paraId="29489B76" w14:textId="77777777" w:rsidR="006F153D" w:rsidRPr="00B6539B" w:rsidRDefault="006F153D" w:rsidP="00C31B61">
            <w:pPr>
              <w:jc w:val="center"/>
              <w:rPr>
                <w:sz w:val="40"/>
                <w:szCs w:val="36"/>
              </w:rPr>
            </w:pPr>
            <w:r w:rsidRPr="00B6539B">
              <w:rPr>
                <w:sz w:val="40"/>
                <w:szCs w:val="36"/>
              </w:rPr>
              <w:t>□</w:t>
            </w:r>
          </w:p>
        </w:tc>
      </w:tr>
      <w:tr w:rsidR="006F153D" w:rsidRPr="00B6539B" w14:paraId="37381C91" w14:textId="77777777" w:rsidTr="00C31B61">
        <w:tc>
          <w:tcPr>
            <w:tcW w:w="704" w:type="dxa"/>
          </w:tcPr>
          <w:p w14:paraId="25FA16C6" w14:textId="77777777" w:rsidR="006F153D" w:rsidRPr="00B6539B" w:rsidRDefault="006F153D" w:rsidP="00C31B61">
            <w:r w:rsidRPr="00B6539B">
              <w:t>8</w:t>
            </w:r>
          </w:p>
        </w:tc>
        <w:tc>
          <w:tcPr>
            <w:tcW w:w="6119" w:type="dxa"/>
          </w:tcPr>
          <w:p w14:paraId="064873BD" w14:textId="6741ABE0" w:rsidR="006F153D" w:rsidRPr="00B6539B" w:rsidRDefault="006F153D" w:rsidP="00813FAD">
            <w:pPr>
              <w:rPr>
                <w:b/>
                <w:bCs/>
              </w:rPr>
            </w:pPr>
            <w:r w:rsidRPr="00B6539B">
              <w:rPr>
                <w:b/>
                <w:bCs/>
              </w:rPr>
              <w:t>Engaging people with lived experience of disability</w:t>
            </w:r>
          </w:p>
          <w:p w14:paraId="248CC9EA" w14:textId="0C5323A6" w:rsidR="006F153D" w:rsidRPr="00B6539B" w:rsidRDefault="006F153D" w:rsidP="00813FAD">
            <w:pPr>
              <w:rPr>
                <w:b/>
                <w:bCs/>
              </w:rPr>
            </w:pPr>
            <w:r w:rsidRPr="00B6539B">
              <w:t>Consult with individuals and communities, including priority groups.</w:t>
            </w:r>
          </w:p>
        </w:tc>
        <w:tc>
          <w:tcPr>
            <w:tcW w:w="1363" w:type="dxa"/>
          </w:tcPr>
          <w:p w14:paraId="482AEEF3" w14:textId="77777777" w:rsidR="006F153D" w:rsidRPr="00B6539B" w:rsidRDefault="006F153D" w:rsidP="00C31B61"/>
        </w:tc>
        <w:tc>
          <w:tcPr>
            <w:tcW w:w="1442" w:type="dxa"/>
          </w:tcPr>
          <w:p w14:paraId="321DAB0F" w14:textId="77777777" w:rsidR="006F153D" w:rsidRPr="00B6539B" w:rsidRDefault="006F153D" w:rsidP="00C31B61">
            <w:pPr>
              <w:jc w:val="center"/>
              <w:rPr>
                <w:sz w:val="40"/>
                <w:szCs w:val="36"/>
              </w:rPr>
            </w:pPr>
            <w:r w:rsidRPr="00B6539B">
              <w:rPr>
                <w:sz w:val="40"/>
                <w:szCs w:val="36"/>
              </w:rPr>
              <w:t>□</w:t>
            </w:r>
          </w:p>
        </w:tc>
      </w:tr>
      <w:tr w:rsidR="006F153D" w:rsidRPr="00B6539B" w14:paraId="13D2FE45" w14:textId="77777777" w:rsidTr="00C31B61">
        <w:tc>
          <w:tcPr>
            <w:tcW w:w="704" w:type="dxa"/>
          </w:tcPr>
          <w:p w14:paraId="7EACB067" w14:textId="77777777" w:rsidR="006F153D" w:rsidRPr="00B6539B" w:rsidRDefault="006F153D" w:rsidP="00C31B61">
            <w:r w:rsidRPr="00B6539B">
              <w:t>9</w:t>
            </w:r>
          </w:p>
        </w:tc>
        <w:tc>
          <w:tcPr>
            <w:tcW w:w="6119" w:type="dxa"/>
          </w:tcPr>
          <w:p w14:paraId="41F8556E" w14:textId="38223C6C" w:rsidR="006F153D" w:rsidRPr="00B6539B" w:rsidRDefault="006F153D" w:rsidP="00813FAD">
            <w:pPr>
              <w:rPr>
                <w:b/>
                <w:bCs/>
              </w:rPr>
            </w:pPr>
            <w:r w:rsidRPr="00B6539B">
              <w:rPr>
                <w:b/>
                <w:bCs/>
              </w:rPr>
              <w:t>Determine data</w:t>
            </w:r>
          </w:p>
          <w:p w14:paraId="6EF23A18" w14:textId="082E6801" w:rsidR="006F153D" w:rsidRPr="00B6539B" w:rsidRDefault="006F153D" w:rsidP="00813FAD">
            <w:r w:rsidRPr="00B6539B">
              <w:t>Review what data you currently collect</w:t>
            </w:r>
            <w:r w:rsidR="008E7D72" w:rsidRPr="00B6539B">
              <w:t xml:space="preserve">, </w:t>
            </w:r>
            <w:r w:rsidRPr="00B6539B">
              <w:t xml:space="preserve">what </w:t>
            </w:r>
            <w:r w:rsidR="008E7D72" w:rsidRPr="00B6539B">
              <w:t xml:space="preserve">other data </w:t>
            </w:r>
            <w:r w:rsidRPr="00B6539B">
              <w:t>you might need and determine how you will get it.</w:t>
            </w:r>
          </w:p>
        </w:tc>
        <w:tc>
          <w:tcPr>
            <w:tcW w:w="1363" w:type="dxa"/>
          </w:tcPr>
          <w:p w14:paraId="5DABA274" w14:textId="77777777" w:rsidR="006F153D" w:rsidRPr="00B6539B" w:rsidRDefault="006F153D" w:rsidP="00C31B61"/>
        </w:tc>
        <w:tc>
          <w:tcPr>
            <w:tcW w:w="1442" w:type="dxa"/>
          </w:tcPr>
          <w:p w14:paraId="1C84202C" w14:textId="77777777" w:rsidR="006F153D" w:rsidRPr="00B6539B" w:rsidRDefault="006F153D" w:rsidP="00C31B61">
            <w:pPr>
              <w:jc w:val="center"/>
              <w:rPr>
                <w:sz w:val="40"/>
                <w:szCs w:val="36"/>
              </w:rPr>
            </w:pPr>
            <w:r w:rsidRPr="00B6539B">
              <w:rPr>
                <w:sz w:val="40"/>
                <w:szCs w:val="36"/>
              </w:rPr>
              <w:t>□</w:t>
            </w:r>
          </w:p>
        </w:tc>
      </w:tr>
      <w:tr w:rsidR="006F153D" w:rsidRPr="00B6539B" w14:paraId="6C1C5AE2" w14:textId="77777777" w:rsidTr="00C31B61">
        <w:tc>
          <w:tcPr>
            <w:tcW w:w="704" w:type="dxa"/>
          </w:tcPr>
          <w:p w14:paraId="20715F15" w14:textId="77777777" w:rsidR="006F153D" w:rsidRPr="00B6539B" w:rsidRDefault="006F153D" w:rsidP="00C31B61">
            <w:r w:rsidRPr="00B6539B">
              <w:t>10</w:t>
            </w:r>
          </w:p>
        </w:tc>
        <w:tc>
          <w:tcPr>
            <w:tcW w:w="6119" w:type="dxa"/>
          </w:tcPr>
          <w:p w14:paraId="38595D14" w14:textId="4D7E9E3F" w:rsidR="006F153D" w:rsidRPr="00B6539B" w:rsidRDefault="006F153D" w:rsidP="00813FAD">
            <w:pPr>
              <w:rPr>
                <w:b/>
                <w:bCs/>
              </w:rPr>
            </w:pPr>
            <w:r w:rsidRPr="00B6539B">
              <w:rPr>
                <w:b/>
                <w:bCs/>
              </w:rPr>
              <w:t xml:space="preserve">Develop DAIP actions </w:t>
            </w:r>
          </w:p>
          <w:p w14:paraId="5754A7CC" w14:textId="4E2952B4" w:rsidR="006F153D" w:rsidRPr="00B6539B" w:rsidRDefault="006F153D" w:rsidP="00575961">
            <w:pPr>
              <w:pStyle w:val="ListParagraph"/>
              <w:numPr>
                <w:ilvl w:val="0"/>
                <w:numId w:val="11"/>
              </w:numPr>
              <w:rPr>
                <w:sz w:val="22"/>
              </w:rPr>
            </w:pPr>
            <w:r w:rsidRPr="00B6539B">
              <w:rPr>
                <w:sz w:val="22"/>
              </w:rPr>
              <w:t xml:space="preserve">Use the DAIP </w:t>
            </w:r>
            <w:r w:rsidR="004F4F58" w:rsidRPr="00B6539B">
              <w:rPr>
                <w:sz w:val="22"/>
              </w:rPr>
              <w:t>t</w:t>
            </w:r>
            <w:r w:rsidRPr="00B6539B">
              <w:rPr>
                <w:sz w:val="22"/>
              </w:rPr>
              <w:t xml:space="preserve">emplate to align your summary report </w:t>
            </w:r>
            <w:r w:rsidR="004F4F58" w:rsidRPr="00B6539B">
              <w:rPr>
                <w:sz w:val="22"/>
              </w:rPr>
              <w:t xml:space="preserve">with </w:t>
            </w:r>
            <w:r w:rsidRPr="00B6539B">
              <w:rPr>
                <w:sz w:val="22"/>
              </w:rPr>
              <w:t>the State Plan domains and priority areas.</w:t>
            </w:r>
          </w:p>
          <w:p w14:paraId="65B62DA6" w14:textId="6A58FA5D" w:rsidR="006F153D" w:rsidRPr="00B6539B" w:rsidRDefault="006F153D" w:rsidP="00575961">
            <w:pPr>
              <w:pStyle w:val="ListParagraph"/>
              <w:numPr>
                <w:ilvl w:val="0"/>
                <w:numId w:val="11"/>
              </w:numPr>
              <w:rPr>
                <w:sz w:val="22"/>
              </w:rPr>
            </w:pPr>
            <w:r w:rsidRPr="00B6539B">
              <w:rPr>
                <w:sz w:val="22"/>
              </w:rPr>
              <w:t>Define your actions and measures to meet State Plan outcomes.</w:t>
            </w:r>
          </w:p>
          <w:p w14:paraId="190232C4" w14:textId="716AE647" w:rsidR="006F153D" w:rsidRPr="00B6539B" w:rsidRDefault="006F153D" w:rsidP="00575961">
            <w:pPr>
              <w:pStyle w:val="ListParagraph"/>
              <w:numPr>
                <w:ilvl w:val="0"/>
                <w:numId w:val="11"/>
              </w:numPr>
              <w:rPr>
                <w:sz w:val="22"/>
              </w:rPr>
            </w:pPr>
            <w:r w:rsidRPr="00B6539B">
              <w:rPr>
                <w:sz w:val="22"/>
              </w:rPr>
              <w:lastRenderedPageBreak/>
              <w:t xml:space="preserve">Include mandatory </w:t>
            </w:r>
            <w:r w:rsidR="004B27CE" w:rsidRPr="004B27CE">
              <w:rPr>
                <w:sz w:val="22"/>
              </w:rPr>
              <w:t xml:space="preserve">measures and assigned </w:t>
            </w:r>
            <w:r w:rsidR="008C3399" w:rsidRPr="00B6539B">
              <w:rPr>
                <w:sz w:val="22"/>
              </w:rPr>
              <w:t>m</w:t>
            </w:r>
            <w:r w:rsidRPr="00B6539B">
              <w:rPr>
                <w:sz w:val="22"/>
              </w:rPr>
              <w:t xml:space="preserve">easures to you as a </w:t>
            </w:r>
            <w:r w:rsidR="008C3399" w:rsidRPr="00B6539B">
              <w:rPr>
                <w:sz w:val="22"/>
              </w:rPr>
              <w:t>s</w:t>
            </w:r>
            <w:r w:rsidRPr="00B6539B">
              <w:rPr>
                <w:sz w:val="22"/>
              </w:rPr>
              <w:t>tate authority</w:t>
            </w:r>
            <w:r w:rsidR="00963F75">
              <w:rPr>
                <w:sz w:val="22"/>
              </w:rPr>
              <w:t xml:space="preserve"> as outlined in the State Plan. </w:t>
            </w:r>
          </w:p>
          <w:p w14:paraId="04624D8B" w14:textId="197D5BC3" w:rsidR="006F153D" w:rsidRPr="00B6539B" w:rsidRDefault="006F153D" w:rsidP="00575961">
            <w:pPr>
              <w:pStyle w:val="ListParagraph"/>
              <w:numPr>
                <w:ilvl w:val="0"/>
                <w:numId w:val="11"/>
              </w:numPr>
              <w:rPr>
                <w:sz w:val="22"/>
                <w:szCs w:val="20"/>
              </w:rPr>
            </w:pPr>
            <w:r w:rsidRPr="00B6539B">
              <w:rPr>
                <w:sz w:val="22"/>
              </w:rPr>
              <w:t>Assign timeframe, responsibility and data source for each action and associated measure.</w:t>
            </w:r>
          </w:p>
        </w:tc>
        <w:tc>
          <w:tcPr>
            <w:tcW w:w="1363" w:type="dxa"/>
          </w:tcPr>
          <w:p w14:paraId="4A4573C9" w14:textId="77777777" w:rsidR="006F153D" w:rsidRPr="00B6539B" w:rsidRDefault="006F153D" w:rsidP="00C31B61"/>
        </w:tc>
        <w:tc>
          <w:tcPr>
            <w:tcW w:w="1442" w:type="dxa"/>
          </w:tcPr>
          <w:p w14:paraId="6577B8E3" w14:textId="77777777" w:rsidR="006F153D" w:rsidRPr="00B6539B" w:rsidRDefault="006F153D" w:rsidP="00C31B61">
            <w:pPr>
              <w:pStyle w:val="Bullet-Dot-Point"/>
              <w:numPr>
                <w:ilvl w:val="0"/>
                <w:numId w:val="0"/>
              </w:numPr>
              <w:tabs>
                <w:tab w:val="clear" w:pos="284"/>
              </w:tabs>
              <w:spacing w:before="0"/>
              <w:ind w:hanging="23"/>
              <w:jc w:val="center"/>
            </w:pPr>
          </w:p>
          <w:p w14:paraId="3CFCD89F" w14:textId="77777777" w:rsidR="006F153D" w:rsidRPr="00B6539B" w:rsidRDefault="006F153D" w:rsidP="00C31B61">
            <w:pPr>
              <w:pStyle w:val="Bullet-Dot-Point"/>
              <w:numPr>
                <w:ilvl w:val="0"/>
                <w:numId w:val="0"/>
              </w:numPr>
              <w:tabs>
                <w:tab w:val="clear" w:pos="284"/>
              </w:tabs>
              <w:spacing w:before="0"/>
              <w:ind w:hanging="23"/>
              <w:jc w:val="center"/>
            </w:pPr>
            <w:r w:rsidRPr="00B6539B">
              <w:t>□</w:t>
            </w:r>
          </w:p>
          <w:p w14:paraId="1F02B80B" w14:textId="77777777" w:rsidR="006F153D" w:rsidRPr="00B6539B" w:rsidRDefault="006F153D" w:rsidP="00C31B61">
            <w:pPr>
              <w:pStyle w:val="Bullet-Dot-Point"/>
              <w:numPr>
                <w:ilvl w:val="0"/>
                <w:numId w:val="0"/>
              </w:numPr>
              <w:tabs>
                <w:tab w:val="clear" w:pos="284"/>
              </w:tabs>
              <w:spacing w:before="0"/>
              <w:ind w:hanging="23"/>
              <w:jc w:val="center"/>
            </w:pPr>
            <w:r w:rsidRPr="00B6539B">
              <w:t>□</w:t>
            </w:r>
          </w:p>
          <w:p w14:paraId="347FD561" w14:textId="77777777" w:rsidR="006F153D" w:rsidRPr="00B6539B" w:rsidRDefault="006F153D" w:rsidP="00C31B61">
            <w:pPr>
              <w:jc w:val="center"/>
            </w:pPr>
            <w:r w:rsidRPr="00B6539B">
              <w:lastRenderedPageBreak/>
              <w:t>□</w:t>
            </w:r>
          </w:p>
          <w:p w14:paraId="45F89296" w14:textId="7772E77E" w:rsidR="006F153D" w:rsidRPr="00B6539B" w:rsidRDefault="006F153D" w:rsidP="00AF731C">
            <w:pPr>
              <w:pStyle w:val="Bullet-Dot-Point"/>
              <w:numPr>
                <w:ilvl w:val="0"/>
                <w:numId w:val="0"/>
              </w:numPr>
              <w:tabs>
                <w:tab w:val="clear" w:pos="284"/>
              </w:tabs>
              <w:spacing w:before="0"/>
              <w:ind w:hanging="23"/>
              <w:jc w:val="center"/>
            </w:pPr>
            <w:r w:rsidRPr="00B6539B">
              <w:t>□</w:t>
            </w:r>
          </w:p>
        </w:tc>
      </w:tr>
      <w:tr w:rsidR="006F153D" w:rsidRPr="00B6539B" w14:paraId="7619AC34" w14:textId="77777777" w:rsidTr="00C31B61">
        <w:tc>
          <w:tcPr>
            <w:tcW w:w="704" w:type="dxa"/>
          </w:tcPr>
          <w:p w14:paraId="16D77A81" w14:textId="77777777" w:rsidR="006F153D" w:rsidRPr="00B6539B" w:rsidRDefault="006F153D" w:rsidP="00C31B61">
            <w:r w:rsidRPr="00B6539B">
              <w:lastRenderedPageBreak/>
              <w:t>11</w:t>
            </w:r>
          </w:p>
        </w:tc>
        <w:tc>
          <w:tcPr>
            <w:tcW w:w="6119" w:type="dxa"/>
          </w:tcPr>
          <w:p w14:paraId="638357A4" w14:textId="08561422" w:rsidR="006F153D" w:rsidRPr="00B6539B" w:rsidRDefault="006F153D" w:rsidP="00813FAD">
            <w:pPr>
              <w:rPr>
                <w:b/>
                <w:bCs/>
              </w:rPr>
            </w:pPr>
            <w:r w:rsidRPr="00B6539B">
              <w:rPr>
                <w:b/>
                <w:bCs/>
              </w:rPr>
              <w:t xml:space="preserve">Draft your DAIP </w:t>
            </w:r>
          </w:p>
          <w:p w14:paraId="40C611EF" w14:textId="25645D84" w:rsidR="006F153D" w:rsidRPr="00B6539B" w:rsidRDefault="006F153D" w:rsidP="00575961">
            <w:pPr>
              <w:pStyle w:val="ListParagraph"/>
              <w:numPr>
                <w:ilvl w:val="0"/>
                <w:numId w:val="13"/>
              </w:numPr>
              <w:rPr>
                <w:sz w:val="22"/>
              </w:rPr>
            </w:pPr>
            <w:r w:rsidRPr="00B6539B">
              <w:rPr>
                <w:sz w:val="22"/>
              </w:rPr>
              <w:t>Complete the remaining sections in the DAIP template.</w:t>
            </w:r>
          </w:p>
          <w:p w14:paraId="09AAD21F" w14:textId="22FF674A" w:rsidR="006F153D" w:rsidRPr="00B6539B" w:rsidRDefault="006F153D" w:rsidP="00575961">
            <w:pPr>
              <w:pStyle w:val="ListParagraph"/>
              <w:numPr>
                <w:ilvl w:val="0"/>
                <w:numId w:val="13"/>
              </w:numPr>
              <w:rPr>
                <w:sz w:val="22"/>
              </w:rPr>
            </w:pPr>
            <w:r w:rsidRPr="00B6539B">
              <w:rPr>
                <w:sz w:val="22"/>
              </w:rPr>
              <w:t>Use plain English language.</w:t>
            </w:r>
          </w:p>
          <w:p w14:paraId="794BAFFF" w14:textId="5FE8EE60" w:rsidR="006F153D" w:rsidRPr="00B6539B" w:rsidRDefault="006F153D" w:rsidP="00575961">
            <w:pPr>
              <w:pStyle w:val="ListParagraph"/>
              <w:numPr>
                <w:ilvl w:val="0"/>
                <w:numId w:val="13"/>
              </w:numPr>
              <w:rPr>
                <w:b/>
                <w:bCs/>
              </w:rPr>
            </w:pPr>
            <w:r w:rsidRPr="00B6539B">
              <w:rPr>
                <w:sz w:val="22"/>
              </w:rPr>
              <w:t>Ensure you have an accessible document.</w:t>
            </w:r>
          </w:p>
        </w:tc>
        <w:tc>
          <w:tcPr>
            <w:tcW w:w="1363" w:type="dxa"/>
          </w:tcPr>
          <w:p w14:paraId="67ABC770" w14:textId="77777777" w:rsidR="006F153D" w:rsidRPr="00B6539B" w:rsidRDefault="006F153D" w:rsidP="00C31B61"/>
        </w:tc>
        <w:tc>
          <w:tcPr>
            <w:tcW w:w="1442" w:type="dxa"/>
          </w:tcPr>
          <w:p w14:paraId="440F12FE" w14:textId="77777777" w:rsidR="006F153D" w:rsidRPr="00B6539B" w:rsidRDefault="006F153D" w:rsidP="00C31B61">
            <w:pPr>
              <w:pStyle w:val="Bullet-Dot-Point"/>
              <w:numPr>
                <w:ilvl w:val="0"/>
                <w:numId w:val="0"/>
              </w:numPr>
              <w:tabs>
                <w:tab w:val="clear" w:pos="284"/>
              </w:tabs>
              <w:spacing w:before="0"/>
              <w:ind w:hanging="23"/>
              <w:jc w:val="center"/>
            </w:pPr>
          </w:p>
          <w:p w14:paraId="07298835" w14:textId="4DE3152B" w:rsidR="006F153D" w:rsidRPr="00B6539B" w:rsidRDefault="006F153D" w:rsidP="00AF731C">
            <w:pPr>
              <w:pStyle w:val="Bullet-Dot-Point"/>
              <w:numPr>
                <w:ilvl w:val="0"/>
                <w:numId w:val="0"/>
              </w:numPr>
              <w:tabs>
                <w:tab w:val="clear" w:pos="284"/>
              </w:tabs>
              <w:spacing w:before="0"/>
              <w:ind w:hanging="23"/>
              <w:jc w:val="center"/>
            </w:pPr>
            <w:r w:rsidRPr="00B6539B">
              <w:t>□</w:t>
            </w:r>
          </w:p>
          <w:p w14:paraId="5F5AFC9E" w14:textId="77777777" w:rsidR="006F153D" w:rsidRPr="00B6539B" w:rsidRDefault="006F153D" w:rsidP="00C31B61">
            <w:pPr>
              <w:pStyle w:val="Bullet-Dot-Point"/>
              <w:numPr>
                <w:ilvl w:val="0"/>
                <w:numId w:val="0"/>
              </w:numPr>
              <w:tabs>
                <w:tab w:val="clear" w:pos="284"/>
              </w:tabs>
              <w:spacing w:before="0"/>
              <w:ind w:hanging="23"/>
              <w:jc w:val="center"/>
            </w:pPr>
            <w:r w:rsidRPr="00B6539B">
              <w:t>□</w:t>
            </w:r>
          </w:p>
          <w:p w14:paraId="409A2F69" w14:textId="77777777" w:rsidR="006F153D" w:rsidRPr="00B6539B" w:rsidRDefault="006F153D" w:rsidP="00C31B61">
            <w:pPr>
              <w:jc w:val="center"/>
              <w:rPr>
                <w:sz w:val="40"/>
                <w:szCs w:val="36"/>
              </w:rPr>
            </w:pPr>
            <w:r w:rsidRPr="00B6539B">
              <w:t>□</w:t>
            </w:r>
          </w:p>
        </w:tc>
      </w:tr>
      <w:tr w:rsidR="006F153D" w:rsidRPr="00B6539B" w14:paraId="6AD70829" w14:textId="77777777" w:rsidTr="00C31B61">
        <w:tc>
          <w:tcPr>
            <w:tcW w:w="704" w:type="dxa"/>
          </w:tcPr>
          <w:p w14:paraId="51F037A8" w14:textId="77777777" w:rsidR="006F153D" w:rsidRPr="00B6539B" w:rsidRDefault="006F153D" w:rsidP="00C31B61">
            <w:r w:rsidRPr="00B6539B">
              <w:t>12</w:t>
            </w:r>
          </w:p>
        </w:tc>
        <w:tc>
          <w:tcPr>
            <w:tcW w:w="6119" w:type="dxa"/>
          </w:tcPr>
          <w:p w14:paraId="0794101C" w14:textId="48E3ED1A" w:rsidR="006F153D" w:rsidRPr="00B6539B" w:rsidRDefault="006F153D" w:rsidP="00813FAD">
            <w:pPr>
              <w:rPr>
                <w:b/>
                <w:bCs/>
              </w:rPr>
            </w:pPr>
            <w:r w:rsidRPr="00B6539B">
              <w:rPr>
                <w:b/>
                <w:bCs/>
              </w:rPr>
              <w:t>Conduct public consultation according to your legislative requirements</w:t>
            </w:r>
          </w:p>
          <w:p w14:paraId="563AC11C" w14:textId="293726BE" w:rsidR="006F153D" w:rsidRPr="00B6539B" w:rsidRDefault="006F153D" w:rsidP="00575961">
            <w:pPr>
              <w:pStyle w:val="ListParagraph"/>
              <w:numPr>
                <w:ilvl w:val="0"/>
                <w:numId w:val="12"/>
              </w:numPr>
              <w:rPr>
                <w:sz w:val="22"/>
              </w:rPr>
            </w:pPr>
            <w:r w:rsidRPr="00B6539B">
              <w:rPr>
                <w:sz w:val="22"/>
              </w:rPr>
              <w:t xml:space="preserve">Make </w:t>
            </w:r>
            <w:r w:rsidR="00D55119" w:rsidRPr="00B6539B">
              <w:rPr>
                <w:sz w:val="22"/>
              </w:rPr>
              <w:t xml:space="preserve">your </w:t>
            </w:r>
            <w:r w:rsidRPr="00B6539B">
              <w:rPr>
                <w:sz w:val="22"/>
              </w:rPr>
              <w:t>draft DAIP publicly available.</w:t>
            </w:r>
          </w:p>
          <w:p w14:paraId="270F3F31" w14:textId="72CCE938" w:rsidR="006F153D" w:rsidRPr="00B6539B" w:rsidRDefault="006F153D" w:rsidP="00575961">
            <w:pPr>
              <w:pStyle w:val="ListParagraph"/>
              <w:numPr>
                <w:ilvl w:val="0"/>
                <w:numId w:val="12"/>
              </w:numPr>
              <w:rPr>
                <w:sz w:val="22"/>
              </w:rPr>
            </w:pPr>
            <w:r w:rsidRPr="00B6539B">
              <w:rPr>
                <w:sz w:val="22"/>
              </w:rPr>
              <w:t>Consider feedback from the consultation and refine content accordingly.</w:t>
            </w:r>
          </w:p>
          <w:p w14:paraId="0EF8037C" w14:textId="3AE3EB6E" w:rsidR="006F153D" w:rsidRPr="00B6539B" w:rsidRDefault="006F153D" w:rsidP="00575961">
            <w:pPr>
              <w:pStyle w:val="ListParagraph"/>
              <w:numPr>
                <w:ilvl w:val="0"/>
                <w:numId w:val="12"/>
              </w:numPr>
              <w:rPr>
                <w:sz w:val="22"/>
              </w:rPr>
            </w:pPr>
            <w:r w:rsidRPr="00B6539B">
              <w:rPr>
                <w:sz w:val="22"/>
              </w:rPr>
              <w:t>Include a summary of your consultation process in your DAIP.</w:t>
            </w:r>
          </w:p>
        </w:tc>
        <w:tc>
          <w:tcPr>
            <w:tcW w:w="1363" w:type="dxa"/>
          </w:tcPr>
          <w:p w14:paraId="5BAA66DD" w14:textId="77777777" w:rsidR="006F153D" w:rsidRPr="00B6539B" w:rsidRDefault="006F153D" w:rsidP="00C31B61"/>
        </w:tc>
        <w:tc>
          <w:tcPr>
            <w:tcW w:w="1442" w:type="dxa"/>
          </w:tcPr>
          <w:p w14:paraId="33391CAE" w14:textId="77777777" w:rsidR="006F153D" w:rsidRPr="00B6539B" w:rsidRDefault="006F153D" w:rsidP="00C31B61">
            <w:pPr>
              <w:pStyle w:val="Bullet-Dot-Point"/>
              <w:numPr>
                <w:ilvl w:val="0"/>
                <w:numId w:val="0"/>
              </w:numPr>
              <w:tabs>
                <w:tab w:val="clear" w:pos="284"/>
              </w:tabs>
              <w:spacing w:before="0"/>
              <w:ind w:hanging="23"/>
              <w:jc w:val="center"/>
            </w:pPr>
          </w:p>
          <w:p w14:paraId="310E045F" w14:textId="77777777" w:rsidR="006F153D" w:rsidRPr="00B6539B" w:rsidRDefault="006F153D" w:rsidP="00C31B61">
            <w:pPr>
              <w:pStyle w:val="Bullet-Dot-Point"/>
              <w:numPr>
                <w:ilvl w:val="0"/>
                <w:numId w:val="0"/>
              </w:numPr>
              <w:tabs>
                <w:tab w:val="clear" w:pos="284"/>
              </w:tabs>
              <w:spacing w:before="0"/>
              <w:ind w:hanging="23"/>
              <w:jc w:val="center"/>
            </w:pPr>
          </w:p>
          <w:p w14:paraId="01CA7D18" w14:textId="77777777" w:rsidR="006F153D" w:rsidRPr="00B6539B" w:rsidRDefault="006F153D" w:rsidP="00C31B61">
            <w:pPr>
              <w:pStyle w:val="Bullet-Dot-Point"/>
              <w:numPr>
                <w:ilvl w:val="0"/>
                <w:numId w:val="0"/>
              </w:numPr>
              <w:tabs>
                <w:tab w:val="clear" w:pos="284"/>
              </w:tabs>
              <w:spacing w:before="0"/>
              <w:ind w:hanging="23"/>
              <w:jc w:val="center"/>
            </w:pPr>
            <w:r w:rsidRPr="00B6539B">
              <w:t>□</w:t>
            </w:r>
          </w:p>
          <w:p w14:paraId="027668E6" w14:textId="3336D9CF" w:rsidR="006F153D" w:rsidRPr="00B6539B" w:rsidRDefault="006F153D" w:rsidP="00AF731C">
            <w:pPr>
              <w:pStyle w:val="Bullet-Dot-Point"/>
              <w:numPr>
                <w:ilvl w:val="0"/>
                <w:numId w:val="0"/>
              </w:numPr>
              <w:tabs>
                <w:tab w:val="clear" w:pos="284"/>
              </w:tabs>
              <w:spacing w:before="0"/>
              <w:ind w:hanging="23"/>
              <w:jc w:val="center"/>
            </w:pPr>
            <w:r w:rsidRPr="00B6539B">
              <w:t>□</w:t>
            </w:r>
          </w:p>
          <w:p w14:paraId="13A2E279" w14:textId="77777777" w:rsidR="006F153D" w:rsidRPr="00B6539B" w:rsidRDefault="006F153D" w:rsidP="00C31B61">
            <w:pPr>
              <w:pStyle w:val="Bullet-Dot-Point"/>
              <w:numPr>
                <w:ilvl w:val="0"/>
                <w:numId w:val="0"/>
              </w:numPr>
              <w:tabs>
                <w:tab w:val="clear" w:pos="284"/>
              </w:tabs>
              <w:spacing w:before="0"/>
              <w:ind w:hanging="23"/>
              <w:jc w:val="center"/>
            </w:pPr>
            <w:r w:rsidRPr="00B6539B">
              <w:t>□</w:t>
            </w:r>
          </w:p>
        </w:tc>
      </w:tr>
      <w:tr w:rsidR="006F153D" w:rsidRPr="00B6539B" w14:paraId="549FF860" w14:textId="77777777" w:rsidTr="00C31B61">
        <w:tc>
          <w:tcPr>
            <w:tcW w:w="704" w:type="dxa"/>
          </w:tcPr>
          <w:p w14:paraId="5660F352" w14:textId="77777777" w:rsidR="006F153D" w:rsidRPr="00B6539B" w:rsidRDefault="006F153D" w:rsidP="00C31B61">
            <w:r w:rsidRPr="00B6539B">
              <w:t>13</w:t>
            </w:r>
          </w:p>
        </w:tc>
        <w:tc>
          <w:tcPr>
            <w:tcW w:w="6119" w:type="dxa"/>
          </w:tcPr>
          <w:p w14:paraId="60637651" w14:textId="09A3304E" w:rsidR="006F153D" w:rsidRPr="00B6539B" w:rsidRDefault="006F153D" w:rsidP="00813FAD">
            <w:pPr>
              <w:rPr>
                <w:b/>
                <w:bCs/>
              </w:rPr>
            </w:pPr>
            <w:r w:rsidRPr="00B6539B">
              <w:rPr>
                <w:b/>
                <w:bCs/>
              </w:rPr>
              <w:t>Finalise DAIP and obtain approvals</w:t>
            </w:r>
          </w:p>
        </w:tc>
        <w:tc>
          <w:tcPr>
            <w:tcW w:w="1363" w:type="dxa"/>
          </w:tcPr>
          <w:p w14:paraId="62BEDFFC" w14:textId="77777777" w:rsidR="006F153D" w:rsidRPr="00B6539B" w:rsidRDefault="006F153D" w:rsidP="00C31B61"/>
        </w:tc>
        <w:tc>
          <w:tcPr>
            <w:tcW w:w="1442" w:type="dxa"/>
          </w:tcPr>
          <w:p w14:paraId="4FA3A93A" w14:textId="77777777" w:rsidR="006F153D" w:rsidRPr="00B6539B" w:rsidRDefault="006F153D" w:rsidP="00C31B61">
            <w:pPr>
              <w:jc w:val="center"/>
              <w:rPr>
                <w:sz w:val="40"/>
                <w:szCs w:val="36"/>
              </w:rPr>
            </w:pPr>
            <w:r w:rsidRPr="00B6539B">
              <w:rPr>
                <w:sz w:val="40"/>
                <w:szCs w:val="36"/>
              </w:rPr>
              <w:t>□</w:t>
            </w:r>
          </w:p>
        </w:tc>
      </w:tr>
      <w:tr w:rsidR="006F153D" w:rsidRPr="00B6539B" w14:paraId="1472AD77" w14:textId="77777777" w:rsidTr="00C31B61">
        <w:tc>
          <w:tcPr>
            <w:tcW w:w="9628" w:type="dxa"/>
            <w:gridSpan w:val="4"/>
          </w:tcPr>
          <w:p w14:paraId="180860B5" w14:textId="77777777" w:rsidR="006F153D" w:rsidRPr="00B6539B" w:rsidRDefault="006F153D" w:rsidP="00AF731C">
            <w:pPr>
              <w:pStyle w:val="Heading3"/>
            </w:pPr>
            <w:bookmarkStart w:id="135" w:name="_Toc206513860"/>
            <w:bookmarkStart w:id="136" w:name="_Toc206601768"/>
            <w:r w:rsidRPr="00B6539B">
              <w:t>PROMOTE</w:t>
            </w:r>
            <w:bookmarkEnd w:id="135"/>
            <w:bookmarkEnd w:id="136"/>
          </w:p>
        </w:tc>
      </w:tr>
      <w:tr w:rsidR="006F153D" w:rsidRPr="00B6539B" w14:paraId="790FAD1C" w14:textId="77777777" w:rsidTr="00C31B61">
        <w:tc>
          <w:tcPr>
            <w:tcW w:w="704" w:type="dxa"/>
          </w:tcPr>
          <w:p w14:paraId="0E755A11" w14:textId="77777777" w:rsidR="006F153D" w:rsidRPr="00B6539B" w:rsidRDefault="006F153D" w:rsidP="00C31B61">
            <w:r w:rsidRPr="00B6539B">
              <w:t>14</w:t>
            </w:r>
          </w:p>
        </w:tc>
        <w:tc>
          <w:tcPr>
            <w:tcW w:w="6119" w:type="dxa"/>
          </w:tcPr>
          <w:p w14:paraId="470CFB9E" w14:textId="08DFDE74" w:rsidR="006F153D" w:rsidRPr="00B6539B" w:rsidRDefault="006F153D" w:rsidP="00813FAD">
            <w:pPr>
              <w:rPr>
                <w:b/>
                <w:bCs/>
              </w:rPr>
            </w:pPr>
            <w:r w:rsidRPr="00B6539B">
              <w:rPr>
                <w:b/>
                <w:bCs/>
              </w:rPr>
              <w:t xml:space="preserve">Publish your DAIP </w:t>
            </w:r>
          </w:p>
          <w:p w14:paraId="581DB423" w14:textId="2A8B8EA3" w:rsidR="006F153D" w:rsidRPr="00B6539B" w:rsidRDefault="006F153D" w:rsidP="00813FAD">
            <w:pPr>
              <w:rPr>
                <w:b/>
                <w:bCs/>
              </w:rPr>
            </w:pPr>
            <w:r w:rsidRPr="00B6539B">
              <w:t>Upload your final DAIP to your website.</w:t>
            </w:r>
          </w:p>
        </w:tc>
        <w:tc>
          <w:tcPr>
            <w:tcW w:w="1363" w:type="dxa"/>
          </w:tcPr>
          <w:p w14:paraId="06949775" w14:textId="77777777" w:rsidR="006F153D" w:rsidRPr="00B6539B" w:rsidRDefault="006F153D" w:rsidP="00C31B61"/>
        </w:tc>
        <w:tc>
          <w:tcPr>
            <w:tcW w:w="1442" w:type="dxa"/>
          </w:tcPr>
          <w:p w14:paraId="0D8316D5" w14:textId="77777777" w:rsidR="006F153D" w:rsidRPr="00B6539B" w:rsidRDefault="006F153D" w:rsidP="00C31B61">
            <w:pPr>
              <w:jc w:val="center"/>
              <w:rPr>
                <w:sz w:val="40"/>
                <w:szCs w:val="36"/>
              </w:rPr>
            </w:pPr>
            <w:r w:rsidRPr="00B6539B">
              <w:rPr>
                <w:sz w:val="40"/>
                <w:szCs w:val="36"/>
              </w:rPr>
              <w:t>□</w:t>
            </w:r>
          </w:p>
        </w:tc>
      </w:tr>
      <w:tr w:rsidR="006F153D" w:rsidRPr="00B6539B" w14:paraId="0ACA0286" w14:textId="77777777" w:rsidTr="00C31B61">
        <w:tc>
          <w:tcPr>
            <w:tcW w:w="704" w:type="dxa"/>
          </w:tcPr>
          <w:p w14:paraId="6971132A" w14:textId="77777777" w:rsidR="006F153D" w:rsidRPr="00B6539B" w:rsidRDefault="006F153D" w:rsidP="00C31B61">
            <w:r w:rsidRPr="00B6539B">
              <w:t>15</w:t>
            </w:r>
          </w:p>
        </w:tc>
        <w:tc>
          <w:tcPr>
            <w:tcW w:w="6119" w:type="dxa"/>
          </w:tcPr>
          <w:p w14:paraId="31F9262C" w14:textId="428DC097" w:rsidR="006F153D" w:rsidRPr="00B6539B" w:rsidRDefault="006F153D" w:rsidP="00813FAD">
            <w:pPr>
              <w:rPr>
                <w:b/>
                <w:bCs/>
              </w:rPr>
            </w:pPr>
            <w:r w:rsidRPr="00B6539B">
              <w:rPr>
                <w:b/>
                <w:bCs/>
              </w:rPr>
              <w:t>Establish a feedback process</w:t>
            </w:r>
          </w:p>
          <w:p w14:paraId="3E3A3FC0" w14:textId="23E8C093" w:rsidR="006F153D" w:rsidRPr="00B6539B" w:rsidRDefault="006F153D" w:rsidP="00813FAD">
            <w:r w:rsidRPr="00B6539B">
              <w:t>Ensure your DAIP includes a clear and accessible way for the public to provide feedback throughout its implementation.</w:t>
            </w:r>
          </w:p>
        </w:tc>
        <w:tc>
          <w:tcPr>
            <w:tcW w:w="1363" w:type="dxa"/>
          </w:tcPr>
          <w:p w14:paraId="5BAC7374" w14:textId="77777777" w:rsidR="006F153D" w:rsidRPr="00B6539B" w:rsidRDefault="006F153D" w:rsidP="00C31B61"/>
        </w:tc>
        <w:tc>
          <w:tcPr>
            <w:tcW w:w="1442" w:type="dxa"/>
          </w:tcPr>
          <w:p w14:paraId="01D606A8" w14:textId="77777777" w:rsidR="006F153D" w:rsidRPr="00B6539B" w:rsidRDefault="006F153D" w:rsidP="00C31B61">
            <w:pPr>
              <w:jc w:val="center"/>
            </w:pPr>
            <w:r w:rsidRPr="00B6539B">
              <w:rPr>
                <w:sz w:val="40"/>
                <w:szCs w:val="36"/>
              </w:rPr>
              <w:t>□</w:t>
            </w:r>
          </w:p>
        </w:tc>
      </w:tr>
      <w:tr w:rsidR="006F153D" w:rsidRPr="00B6539B" w14:paraId="66785926" w14:textId="77777777" w:rsidTr="00C31B61">
        <w:tc>
          <w:tcPr>
            <w:tcW w:w="704" w:type="dxa"/>
          </w:tcPr>
          <w:p w14:paraId="02CF7799" w14:textId="77777777" w:rsidR="006F153D" w:rsidRPr="00B6539B" w:rsidRDefault="006F153D" w:rsidP="00C31B61">
            <w:r w:rsidRPr="00B6539B">
              <w:t>16</w:t>
            </w:r>
          </w:p>
        </w:tc>
        <w:tc>
          <w:tcPr>
            <w:tcW w:w="6119" w:type="dxa"/>
          </w:tcPr>
          <w:p w14:paraId="6C2BD36E" w14:textId="520E6606" w:rsidR="006F153D" w:rsidRPr="00B6539B" w:rsidRDefault="006F153D" w:rsidP="00813FAD">
            <w:pPr>
              <w:rPr>
                <w:b/>
                <w:bCs/>
              </w:rPr>
            </w:pPr>
            <w:r w:rsidRPr="00B6539B">
              <w:rPr>
                <w:b/>
                <w:bCs/>
              </w:rPr>
              <w:t>Inform the DHS Disability</w:t>
            </w:r>
            <w:r w:rsidR="007410B5" w:rsidRPr="00B6539B">
              <w:rPr>
                <w:b/>
                <w:bCs/>
              </w:rPr>
              <w:t xml:space="preserve"> Policy and</w:t>
            </w:r>
            <w:r w:rsidRPr="00B6539B">
              <w:rPr>
                <w:b/>
                <w:bCs/>
              </w:rPr>
              <w:t xml:space="preserve"> Reform team</w:t>
            </w:r>
          </w:p>
          <w:p w14:paraId="685B1003" w14:textId="2468D3B7" w:rsidR="006F153D" w:rsidRPr="00B6539B" w:rsidRDefault="006F153D" w:rsidP="00813FAD">
            <w:pPr>
              <w:ind w:left="31"/>
              <w:rPr>
                <w:szCs w:val="24"/>
              </w:rPr>
            </w:pPr>
            <w:r w:rsidRPr="00B6539B">
              <w:rPr>
                <w:szCs w:val="24"/>
              </w:rPr>
              <w:t>Email your DAIP</w:t>
            </w:r>
            <w:r w:rsidR="003217A5" w:rsidRPr="00B6539B">
              <w:rPr>
                <w:szCs w:val="24"/>
              </w:rPr>
              <w:t xml:space="preserve"> link</w:t>
            </w:r>
            <w:r w:rsidRPr="00B6539B">
              <w:rPr>
                <w:szCs w:val="24"/>
              </w:rPr>
              <w:t xml:space="preserve"> to </w:t>
            </w:r>
            <w:hyperlink r:id="rId61" w:history="1">
              <w:r w:rsidRPr="00B6539B">
                <w:rPr>
                  <w:rStyle w:val="Hyperlink"/>
                  <w:szCs w:val="24"/>
                </w:rPr>
                <w:t>DHSdisabilityinclusion@sa.gov.au</w:t>
              </w:r>
            </w:hyperlink>
            <w:r w:rsidRPr="00B6539B">
              <w:rPr>
                <w:szCs w:val="24"/>
              </w:rPr>
              <w:t xml:space="preserve"> </w:t>
            </w:r>
            <w:r w:rsidR="003217A5" w:rsidRPr="00B6539B">
              <w:rPr>
                <w:szCs w:val="24"/>
              </w:rPr>
              <w:t>for</w:t>
            </w:r>
            <w:r w:rsidRPr="00B6539B">
              <w:rPr>
                <w:szCs w:val="24"/>
              </w:rPr>
              <w:t xml:space="preserve"> </w:t>
            </w:r>
            <w:r w:rsidR="00810140" w:rsidRPr="00B6539B">
              <w:rPr>
                <w:szCs w:val="24"/>
              </w:rPr>
              <w:t>publication on t</w:t>
            </w:r>
            <w:r w:rsidRPr="00B6539B">
              <w:rPr>
                <w:szCs w:val="24"/>
              </w:rPr>
              <w:t>he Inclusive SA website.</w:t>
            </w:r>
          </w:p>
        </w:tc>
        <w:tc>
          <w:tcPr>
            <w:tcW w:w="1363" w:type="dxa"/>
          </w:tcPr>
          <w:p w14:paraId="08822014" w14:textId="77777777" w:rsidR="006F153D" w:rsidRPr="00B6539B" w:rsidRDefault="006F153D" w:rsidP="00C31B61"/>
        </w:tc>
        <w:tc>
          <w:tcPr>
            <w:tcW w:w="1442" w:type="dxa"/>
          </w:tcPr>
          <w:p w14:paraId="031562B5" w14:textId="77777777" w:rsidR="006F153D" w:rsidRPr="00B6539B" w:rsidRDefault="006F153D" w:rsidP="00C31B61">
            <w:pPr>
              <w:pStyle w:val="Bullet-Dot-Point"/>
              <w:numPr>
                <w:ilvl w:val="0"/>
                <w:numId w:val="0"/>
              </w:numPr>
              <w:tabs>
                <w:tab w:val="clear" w:pos="284"/>
              </w:tabs>
              <w:spacing w:before="0"/>
              <w:ind w:hanging="23"/>
              <w:jc w:val="center"/>
            </w:pPr>
            <w:r w:rsidRPr="00B6539B">
              <w:rPr>
                <w:sz w:val="40"/>
                <w:szCs w:val="36"/>
              </w:rPr>
              <w:t>□</w:t>
            </w:r>
          </w:p>
        </w:tc>
      </w:tr>
      <w:tr w:rsidR="006F153D" w:rsidRPr="00B6539B" w14:paraId="6325BFE5" w14:textId="77777777" w:rsidTr="00C31B61">
        <w:tc>
          <w:tcPr>
            <w:tcW w:w="704" w:type="dxa"/>
          </w:tcPr>
          <w:p w14:paraId="3200E4C5" w14:textId="77777777" w:rsidR="006F153D" w:rsidRPr="00B6539B" w:rsidRDefault="006F153D" w:rsidP="00C31B61">
            <w:r w:rsidRPr="00B6539B">
              <w:t>17</w:t>
            </w:r>
          </w:p>
        </w:tc>
        <w:tc>
          <w:tcPr>
            <w:tcW w:w="6119" w:type="dxa"/>
          </w:tcPr>
          <w:p w14:paraId="67551B80" w14:textId="2D7E5BE3" w:rsidR="006F153D" w:rsidRPr="00B6539B" w:rsidRDefault="006F153D" w:rsidP="00813FAD">
            <w:pPr>
              <w:rPr>
                <w:b/>
                <w:bCs/>
              </w:rPr>
            </w:pPr>
            <w:r w:rsidRPr="00B6539B">
              <w:rPr>
                <w:b/>
                <w:bCs/>
              </w:rPr>
              <w:t xml:space="preserve">Promote your DAIP </w:t>
            </w:r>
          </w:p>
          <w:p w14:paraId="470CF7B5" w14:textId="0ABE4E04" w:rsidR="006F153D" w:rsidRPr="00B6539B" w:rsidRDefault="006F153D" w:rsidP="00813FAD">
            <w:pPr>
              <w:ind w:left="6"/>
            </w:pPr>
            <w:r w:rsidRPr="00B6539B">
              <w:t>Raise awareness of your DAIP objectives to employees and your community.</w:t>
            </w:r>
          </w:p>
        </w:tc>
        <w:tc>
          <w:tcPr>
            <w:tcW w:w="1363" w:type="dxa"/>
          </w:tcPr>
          <w:p w14:paraId="5787BE68" w14:textId="77777777" w:rsidR="006F153D" w:rsidRPr="00B6539B" w:rsidRDefault="006F153D" w:rsidP="00C31B61"/>
        </w:tc>
        <w:tc>
          <w:tcPr>
            <w:tcW w:w="1442" w:type="dxa"/>
          </w:tcPr>
          <w:p w14:paraId="0DA08BF4" w14:textId="77777777" w:rsidR="006F153D" w:rsidRPr="00B6539B" w:rsidRDefault="006F153D" w:rsidP="00C31B61">
            <w:pPr>
              <w:pStyle w:val="Bullet-Dot-Point"/>
              <w:numPr>
                <w:ilvl w:val="0"/>
                <w:numId w:val="0"/>
              </w:numPr>
              <w:tabs>
                <w:tab w:val="clear" w:pos="284"/>
              </w:tabs>
              <w:spacing w:before="0"/>
              <w:ind w:hanging="23"/>
              <w:jc w:val="center"/>
            </w:pPr>
            <w:r w:rsidRPr="00B6539B">
              <w:rPr>
                <w:sz w:val="40"/>
                <w:szCs w:val="36"/>
              </w:rPr>
              <w:t>□</w:t>
            </w:r>
          </w:p>
        </w:tc>
      </w:tr>
      <w:tr w:rsidR="006F153D" w:rsidRPr="00B6539B" w14:paraId="33161C22" w14:textId="77777777" w:rsidTr="00C31B61">
        <w:tc>
          <w:tcPr>
            <w:tcW w:w="9628" w:type="dxa"/>
            <w:gridSpan w:val="4"/>
          </w:tcPr>
          <w:p w14:paraId="3A3F8D22" w14:textId="77777777" w:rsidR="006F153D" w:rsidRPr="00B6539B" w:rsidRDefault="006F153D" w:rsidP="00AF731C">
            <w:pPr>
              <w:pStyle w:val="Heading3"/>
            </w:pPr>
            <w:bookmarkStart w:id="137" w:name="_Toc206513861"/>
            <w:bookmarkStart w:id="138" w:name="_Toc206601769"/>
            <w:r w:rsidRPr="00B6539B">
              <w:t>IMPLEMENT</w:t>
            </w:r>
            <w:bookmarkEnd w:id="137"/>
            <w:bookmarkEnd w:id="138"/>
          </w:p>
        </w:tc>
      </w:tr>
      <w:tr w:rsidR="006F153D" w:rsidRPr="00B6539B" w14:paraId="0544F0BB" w14:textId="77777777" w:rsidTr="00C31B61">
        <w:tc>
          <w:tcPr>
            <w:tcW w:w="704" w:type="dxa"/>
          </w:tcPr>
          <w:p w14:paraId="72420277" w14:textId="77777777" w:rsidR="006F153D" w:rsidRPr="00B6539B" w:rsidRDefault="006F153D" w:rsidP="00C31B61">
            <w:r w:rsidRPr="00B6539B">
              <w:t>18</w:t>
            </w:r>
          </w:p>
        </w:tc>
        <w:tc>
          <w:tcPr>
            <w:tcW w:w="6119" w:type="dxa"/>
          </w:tcPr>
          <w:p w14:paraId="69657F52" w14:textId="700562AC" w:rsidR="006F153D" w:rsidRPr="00B6539B" w:rsidRDefault="006F153D" w:rsidP="00813FAD">
            <w:pPr>
              <w:rPr>
                <w:b/>
                <w:bCs/>
              </w:rPr>
            </w:pPr>
            <w:r w:rsidRPr="00B6539B">
              <w:rPr>
                <w:b/>
                <w:bCs/>
              </w:rPr>
              <w:t>Review and prepare for annual reporting</w:t>
            </w:r>
          </w:p>
          <w:p w14:paraId="75D262CC" w14:textId="12EB35DC" w:rsidR="006F153D" w:rsidRPr="00B6539B" w:rsidRDefault="006F153D" w:rsidP="00813FAD">
            <w:r w:rsidRPr="00B6539B">
              <w:t>Ensure systems are in place to monitor progress and report annually to DHS.</w:t>
            </w:r>
          </w:p>
        </w:tc>
        <w:tc>
          <w:tcPr>
            <w:tcW w:w="1363" w:type="dxa"/>
          </w:tcPr>
          <w:p w14:paraId="23252F89" w14:textId="77777777" w:rsidR="006F153D" w:rsidRPr="00B6539B" w:rsidRDefault="006F153D" w:rsidP="00C31B61"/>
        </w:tc>
        <w:tc>
          <w:tcPr>
            <w:tcW w:w="1442" w:type="dxa"/>
          </w:tcPr>
          <w:p w14:paraId="649D6552" w14:textId="77777777" w:rsidR="006F153D" w:rsidRPr="00B6539B" w:rsidRDefault="006F153D" w:rsidP="00C31B61">
            <w:pPr>
              <w:jc w:val="center"/>
            </w:pPr>
            <w:r w:rsidRPr="00B6539B">
              <w:rPr>
                <w:sz w:val="40"/>
                <w:szCs w:val="36"/>
              </w:rPr>
              <w:t>□</w:t>
            </w:r>
          </w:p>
        </w:tc>
      </w:tr>
    </w:tbl>
    <w:p w14:paraId="40D3E5AA" w14:textId="77777777" w:rsidR="006F153D" w:rsidRPr="00B6539B" w:rsidRDefault="006F153D" w:rsidP="006F153D">
      <w:pPr>
        <w:rPr>
          <w:b/>
          <w:bCs/>
          <w:sz w:val="20"/>
          <w:szCs w:val="20"/>
        </w:rPr>
      </w:pPr>
    </w:p>
    <w:p w14:paraId="1C1E7949" w14:textId="77777777" w:rsidR="006F153D" w:rsidRPr="00B6539B" w:rsidRDefault="006F153D" w:rsidP="006F153D">
      <w:pPr>
        <w:rPr>
          <w:rFonts w:eastAsiaTheme="majorEastAsia"/>
          <w:color w:val="00757B" w:themeColor="accent1" w:themeShade="BF"/>
          <w:spacing w:val="-10"/>
          <w:kern w:val="28"/>
          <w:sz w:val="56"/>
          <w:szCs w:val="56"/>
        </w:rPr>
      </w:pPr>
      <w:r w:rsidRPr="00B6539B">
        <w:br w:type="page"/>
      </w:r>
    </w:p>
    <w:p w14:paraId="581FA6C8" w14:textId="77777777" w:rsidR="006F153D" w:rsidRPr="00B6539B" w:rsidRDefault="006F153D" w:rsidP="006F153D">
      <w:pPr>
        <w:pStyle w:val="Heading1"/>
        <w:sectPr w:rsidR="006F153D" w:rsidRPr="00B6539B" w:rsidSect="006F153D">
          <w:headerReference w:type="first" r:id="rId62"/>
          <w:pgSz w:w="11906" w:h="16838" w:code="9"/>
          <w:pgMar w:top="1134" w:right="1134" w:bottom="1134" w:left="1134" w:header="567" w:footer="709" w:gutter="0"/>
          <w:cols w:space="708"/>
          <w:titlePg/>
          <w:docGrid w:linePitch="360"/>
        </w:sectPr>
      </w:pPr>
      <w:bookmarkStart w:id="139" w:name="_Ref184041139"/>
      <w:bookmarkStart w:id="140" w:name="_Ref184041180"/>
      <w:bookmarkStart w:id="141" w:name="_Ref184041220"/>
      <w:bookmarkStart w:id="142" w:name="_Ref184294754"/>
      <w:bookmarkStart w:id="143" w:name="_Ref190436864"/>
      <w:bookmarkEnd w:id="124"/>
      <w:bookmarkEnd w:id="125"/>
      <w:bookmarkEnd w:id="126"/>
      <w:bookmarkEnd w:id="127"/>
      <w:bookmarkEnd w:id="128"/>
      <w:bookmarkEnd w:id="129"/>
    </w:p>
    <w:p w14:paraId="514E2883" w14:textId="6E30F8FD" w:rsidR="006F153D" w:rsidRPr="00B6539B" w:rsidRDefault="006F153D" w:rsidP="00C908AA">
      <w:pPr>
        <w:pStyle w:val="Heading2"/>
      </w:pPr>
      <w:bookmarkStart w:id="144" w:name="_Ref191293919"/>
      <w:bookmarkStart w:id="145" w:name="_Ref191294171"/>
      <w:bookmarkStart w:id="146" w:name="_Ref192840678"/>
      <w:bookmarkStart w:id="147" w:name="_Ref192842958"/>
      <w:bookmarkStart w:id="148" w:name="_Ref192842963"/>
      <w:bookmarkStart w:id="149" w:name="_Ref192842982"/>
      <w:bookmarkStart w:id="150" w:name="_Toc206601770"/>
      <w:r w:rsidRPr="00B6539B">
        <w:lastRenderedPageBreak/>
        <w:t xml:space="preserve">Appendix </w:t>
      </w:r>
      <w:r w:rsidRPr="00B6539B">
        <w:rPr>
          <w:bCs/>
        </w:rPr>
        <w:t>2</w:t>
      </w:r>
      <w:r w:rsidRPr="00B6539B">
        <w:t xml:space="preserve"> - </w:t>
      </w:r>
      <w:r w:rsidR="00CC03F9" w:rsidRPr="00CC03F9">
        <w:t xml:space="preserve">Disability Access and Inclusion Plan </w:t>
      </w:r>
      <w:r w:rsidRPr="00B6539B">
        <w:t>template</w:t>
      </w:r>
      <w:bookmarkEnd w:id="139"/>
      <w:bookmarkEnd w:id="140"/>
      <w:bookmarkEnd w:id="141"/>
      <w:bookmarkEnd w:id="142"/>
      <w:bookmarkEnd w:id="143"/>
      <w:bookmarkEnd w:id="144"/>
      <w:bookmarkEnd w:id="145"/>
      <w:bookmarkEnd w:id="146"/>
      <w:bookmarkEnd w:id="147"/>
      <w:bookmarkEnd w:id="148"/>
      <w:bookmarkEnd w:id="149"/>
      <w:bookmarkEnd w:id="150"/>
    </w:p>
    <w:p w14:paraId="68F817F0" w14:textId="77777777" w:rsidR="0090595B" w:rsidRPr="00B6539B" w:rsidRDefault="0090595B" w:rsidP="00450C51">
      <w:r w:rsidRPr="00B6539B">
        <w:t>You are encouraged to use this template to develop or realign your Disability Access and Inclusion Plan (DAIP) to the State Disability Inclusion Plan 2025-2029 (State Plan) as it will promote consistency in presentation and support you to meet your reporting requirements.</w:t>
      </w:r>
    </w:p>
    <w:p w14:paraId="10BB546B" w14:textId="77777777" w:rsidR="0090595B" w:rsidRPr="00B6539B" w:rsidRDefault="0090595B" w:rsidP="00170ABE">
      <w:r w:rsidRPr="00B6539B">
        <w:t>The template is provided in Word format so you can apply your own formatting and branding for the print version and modify as needed.</w:t>
      </w:r>
    </w:p>
    <w:p w14:paraId="7DA23481" w14:textId="77777777" w:rsidR="0090595B" w:rsidRPr="00B6539B" w:rsidRDefault="0090595B" w:rsidP="00170ABE">
      <w:r w:rsidRPr="00B6539B">
        <w:rPr>
          <w:b/>
          <w:bCs/>
          <w:highlight w:val="yellow"/>
        </w:rPr>
        <w:t>Highlighted text</w:t>
      </w:r>
      <w:r w:rsidRPr="00B6539B">
        <w:t xml:space="preserve"> is used throughout the template to provide suggestions. This text should be deleted once it is no longer required. </w:t>
      </w:r>
    </w:p>
    <w:p w14:paraId="52C53C70" w14:textId="77777777" w:rsidR="0090595B" w:rsidRPr="00B6539B" w:rsidRDefault="0090595B" w:rsidP="00170ABE">
      <w:r w:rsidRPr="00B6539B">
        <w:t xml:space="preserve">There is no mandatory number of actions per domain, you may include as many as relevant to your organisation. </w:t>
      </w:r>
    </w:p>
    <w:p w14:paraId="09951D9D" w14:textId="47AE2AEC" w:rsidR="00FB2825" w:rsidRPr="00B6539B" w:rsidRDefault="004F17F7" w:rsidP="00170ABE">
      <w:r w:rsidRPr="00B6539B">
        <w:t>Th</w:t>
      </w:r>
      <w:r w:rsidR="00FB2825" w:rsidRPr="00B6539B">
        <w:t xml:space="preserve">e Disability Policy and Reform team </w:t>
      </w:r>
      <w:r w:rsidR="00A90F17" w:rsidRPr="00B6539B">
        <w:t>are available to provide</w:t>
      </w:r>
      <w:r w:rsidR="00FB2825" w:rsidRPr="00B6539B">
        <w:t xml:space="preserve"> further </w:t>
      </w:r>
      <w:r w:rsidR="003759A4" w:rsidRPr="00B6539B">
        <w:t>support</w:t>
      </w:r>
      <w:r w:rsidR="00A90F17" w:rsidRPr="00B6539B">
        <w:t xml:space="preserve"> if required</w:t>
      </w:r>
      <w:r w:rsidR="00FB2825" w:rsidRPr="00B6539B">
        <w:t>.</w:t>
      </w:r>
    </w:p>
    <w:p w14:paraId="557BF196" w14:textId="77777777" w:rsidR="00575961" w:rsidRPr="00B6539B" w:rsidRDefault="00575961">
      <w:pPr>
        <w:spacing w:after="160" w:afterAutospacing="0" w:line="259" w:lineRule="auto"/>
        <w:rPr>
          <w:rFonts w:eastAsiaTheme="majorEastAsia" w:cstheme="majorBidi"/>
          <w:b/>
          <w:color w:val="415866"/>
          <w:sz w:val="36"/>
          <w:szCs w:val="36"/>
        </w:rPr>
      </w:pPr>
      <w:bookmarkStart w:id="151" w:name="_Hlk202529036"/>
      <w:r w:rsidRPr="00B6539B">
        <w:br w:type="page"/>
      </w:r>
    </w:p>
    <w:p w14:paraId="04EEDC78" w14:textId="7C0176D1" w:rsidR="0090595B" w:rsidRPr="00B6539B" w:rsidRDefault="00CC03F9" w:rsidP="00CC03F9">
      <w:pPr>
        <w:pStyle w:val="Heading2"/>
      </w:pPr>
      <w:bookmarkStart w:id="152" w:name="_Toc206601771"/>
      <w:r w:rsidRPr="00CC03F9">
        <w:lastRenderedPageBreak/>
        <w:t xml:space="preserve">Disability Access and Inclusion Plan </w:t>
      </w:r>
      <w:r w:rsidR="0090595B" w:rsidRPr="00B6539B">
        <w:t>development - guidance and expectations</w:t>
      </w:r>
      <w:bookmarkEnd w:id="152"/>
    </w:p>
    <w:p w14:paraId="5A8C9214" w14:textId="20D369BA" w:rsidR="0090595B" w:rsidRPr="00B6539B" w:rsidRDefault="0090595B" w:rsidP="003759A4">
      <w:r w:rsidRPr="00B6539B">
        <w:t>To support consistent and meaningful reporting across state authorities (government agencies and local councils), please refer to the following guidance when developing</w:t>
      </w:r>
      <w:r w:rsidR="00574523">
        <w:t>,</w:t>
      </w:r>
      <w:r w:rsidRPr="00B6539B">
        <w:t xml:space="preserve"> realigning or reviewing your DAIP:</w:t>
      </w:r>
    </w:p>
    <w:p w14:paraId="5DCCE2BA" w14:textId="404AD70A" w:rsidR="0090595B" w:rsidRPr="00B6539B" w:rsidRDefault="00A90F17" w:rsidP="003759A4">
      <w:pPr>
        <w:pStyle w:val="ListParagraph"/>
        <w:spacing w:after="120" w:afterAutospacing="0"/>
        <w:ind w:left="357" w:hanging="357"/>
        <w:contextualSpacing w:val="0"/>
      </w:pPr>
      <w:r w:rsidRPr="00B6539B">
        <w:t>S</w:t>
      </w:r>
      <w:r w:rsidR="0090595B" w:rsidRPr="00B6539B">
        <w:t xml:space="preserve">tate authorities are required to include </w:t>
      </w:r>
      <w:r w:rsidRPr="00B6539B">
        <w:t>m</w:t>
      </w:r>
      <w:r w:rsidR="0090595B" w:rsidRPr="00B6539B">
        <w:t xml:space="preserve">andatory measures and assigned State Plan measures in their DAIPs. </w:t>
      </w:r>
    </w:p>
    <w:p w14:paraId="1822F521" w14:textId="77777777" w:rsidR="0090595B" w:rsidRPr="00B6539B" w:rsidRDefault="0090595B" w:rsidP="003759A4">
      <w:pPr>
        <w:pStyle w:val="ListParagraph"/>
        <w:spacing w:after="120" w:afterAutospacing="0"/>
        <w:ind w:left="357" w:hanging="357"/>
        <w:contextualSpacing w:val="0"/>
      </w:pPr>
      <w:r w:rsidRPr="00B6539B">
        <w:t xml:space="preserve">You are responsible for determining how to meet each measure (i.e. the specific action/s) and how to collect the associated data. </w:t>
      </w:r>
    </w:p>
    <w:p w14:paraId="1022BA9F" w14:textId="46B91C8C" w:rsidR="0090595B" w:rsidRPr="00B6539B" w:rsidRDefault="0090595B" w:rsidP="003759A4">
      <w:pPr>
        <w:pStyle w:val="ListParagraph"/>
        <w:spacing w:after="120" w:afterAutospacing="0"/>
        <w:ind w:left="357" w:hanging="357"/>
        <w:contextualSpacing w:val="0"/>
      </w:pPr>
      <w:r w:rsidRPr="00B6539B">
        <w:t xml:space="preserve">Your state authority is encouraged to include additional actions and measures beyond the </w:t>
      </w:r>
      <w:r w:rsidR="00A90F17" w:rsidRPr="00B6539B">
        <w:t>m</w:t>
      </w:r>
      <w:r w:rsidRPr="00B6539B">
        <w:t>andatory measures and assigned measures. These should reflect your community’s specific needs, priorities and existing policies or initiatives.</w:t>
      </w:r>
      <w:r w:rsidRPr="00B6539B">
        <w:br/>
      </w:r>
      <w:bookmarkStart w:id="153" w:name="_Hlk206420368"/>
      <w:r w:rsidRPr="00B6539B">
        <w:t>For example, state government agencies may include dedicated actions and measures under Domain 4: Health and Wellbeing</w:t>
      </w:r>
      <w:bookmarkEnd w:id="153"/>
      <w:r w:rsidR="00640DE9" w:rsidRPr="00B6539B">
        <w:t>.</w:t>
      </w:r>
    </w:p>
    <w:p w14:paraId="1F5E321E" w14:textId="278CD30D" w:rsidR="0090595B" w:rsidRPr="00B6539B" w:rsidRDefault="0090595B" w:rsidP="003759A4">
      <w:pPr>
        <w:pStyle w:val="ListParagraph"/>
        <w:spacing w:after="120" w:afterAutospacing="0"/>
        <w:ind w:left="357" w:hanging="357"/>
        <w:contextualSpacing w:val="0"/>
      </w:pPr>
      <w:r w:rsidRPr="00B6539B">
        <w:t>You are required to report annually (based on the calendar year) to the Minister for Human Services</w:t>
      </w:r>
      <w:r w:rsidR="00574523">
        <w:t>,</w:t>
      </w:r>
      <w:r w:rsidRPr="00B6539B">
        <w:t xml:space="preserve"> </w:t>
      </w:r>
      <w:r w:rsidR="00574523" w:rsidRPr="00574523">
        <w:t xml:space="preserve">via the Department of Human Services as the administrators of the Act, </w:t>
      </w:r>
      <w:r w:rsidRPr="00B6539B">
        <w:t xml:space="preserve">on the progress of actions in your DAIP. </w:t>
      </w:r>
    </w:p>
    <w:p w14:paraId="7BB55FE4" w14:textId="77777777" w:rsidR="0090595B" w:rsidRPr="00B6539B" w:rsidRDefault="0090595B" w:rsidP="003759A4">
      <w:pPr>
        <w:pStyle w:val="ListParagraph"/>
        <w:spacing w:after="120" w:afterAutospacing="0"/>
        <w:ind w:left="357" w:hanging="357"/>
        <w:contextualSpacing w:val="0"/>
      </w:pPr>
      <w:r w:rsidRPr="00B6539B">
        <w:t>We recognise the value of both qualitative and quantitative data in demonstrating progress. During the reporting period, you will have the opportunity to provide additional context and insights to support the State Plan.</w:t>
      </w:r>
    </w:p>
    <w:p w14:paraId="782CBA77" w14:textId="46890006" w:rsidR="0090595B" w:rsidRPr="00B6539B" w:rsidRDefault="0090595B" w:rsidP="003759A4">
      <w:pPr>
        <w:pStyle w:val="ListParagraph"/>
        <w:spacing w:after="120" w:afterAutospacing="0"/>
        <w:ind w:left="357" w:hanging="357"/>
        <w:contextualSpacing w:val="0"/>
      </w:pPr>
      <w:r w:rsidRPr="00B6539B">
        <w:t>If your state authority’s roles and responsibilities do not align with a particular measure, you may select N/A in your report and provide a brief explanation. This helps identify potential gaps, areas for improvement and opportunities for future action.</w:t>
      </w:r>
    </w:p>
    <w:p w14:paraId="2F08A2F4" w14:textId="77777777" w:rsidR="0090595B" w:rsidRPr="00B6539B" w:rsidRDefault="0090595B" w:rsidP="0090595B">
      <w:pPr>
        <w:spacing w:after="0"/>
      </w:pPr>
      <w:r w:rsidRPr="00B6539B">
        <w:rPr>
          <w:b/>
          <w:bCs/>
        </w:rPr>
        <w:t>For DAIPS to be truly accessible for everyone in the community, it is important to consider the following in your development:</w:t>
      </w:r>
    </w:p>
    <w:p w14:paraId="79602D2C" w14:textId="1BB42D32" w:rsidR="0090595B" w:rsidRPr="00B6539B" w:rsidRDefault="0090595B" w:rsidP="00575961">
      <w:pPr>
        <w:pStyle w:val="Bullet-Dot-Point"/>
        <w:numPr>
          <w:ilvl w:val="1"/>
          <w:numId w:val="16"/>
        </w:numPr>
        <w:ind w:left="284" w:hanging="284"/>
      </w:pPr>
      <w:r w:rsidRPr="00B6539B">
        <w:t>Use simple</w:t>
      </w:r>
      <w:r w:rsidR="00450C51" w:rsidRPr="00B6539B">
        <w:t>/plain</w:t>
      </w:r>
      <w:r w:rsidRPr="00B6539B">
        <w:t xml:space="preserve"> English</w:t>
      </w:r>
    </w:p>
    <w:p w14:paraId="79B1FC93" w14:textId="77777777" w:rsidR="0090595B" w:rsidRPr="00B6539B" w:rsidRDefault="0090595B" w:rsidP="00575961">
      <w:pPr>
        <w:pStyle w:val="Bullet-Dot-Point"/>
        <w:numPr>
          <w:ilvl w:val="1"/>
          <w:numId w:val="16"/>
        </w:numPr>
        <w:ind w:left="284" w:hanging="284"/>
      </w:pPr>
      <w:r w:rsidRPr="00B6539B">
        <w:t>Avoid or clearly explain acronyms</w:t>
      </w:r>
    </w:p>
    <w:p w14:paraId="3C337C87" w14:textId="7215D6BA" w:rsidR="0090595B" w:rsidRPr="00B6539B" w:rsidRDefault="0090595B" w:rsidP="00575961">
      <w:pPr>
        <w:pStyle w:val="Bullet-Dot-Point"/>
        <w:numPr>
          <w:ilvl w:val="1"/>
          <w:numId w:val="16"/>
        </w:numPr>
        <w:ind w:left="284" w:hanging="284"/>
      </w:pPr>
      <w:r w:rsidRPr="00B6539B">
        <w:t xml:space="preserve">Use definition for </w:t>
      </w:r>
      <w:r w:rsidR="00450C51" w:rsidRPr="00B6539B">
        <w:t>complex</w:t>
      </w:r>
      <w:r w:rsidRPr="00B6539B">
        <w:t xml:space="preserve"> words</w:t>
      </w:r>
    </w:p>
    <w:p w14:paraId="1E3D1AE4" w14:textId="77777777" w:rsidR="0090595B" w:rsidRPr="00B6539B" w:rsidRDefault="0090595B" w:rsidP="00575961">
      <w:pPr>
        <w:pStyle w:val="Bullet-Dot-Point"/>
        <w:numPr>
          <w:ilvl w:val="1"/>
          <w:numId w:val="16"/>
        </w:numPr>
        <w:ind w:left="284" w:hanging="284"/>
      </w:pPr>
      <w:r w:rsidRPr="00B6539B">
        <w:t>Provide options for contact points, this includes telephone</w:t>
      </w:r>
    </w:p>
    <w:p w14:paraId="2016BA30" w14:textId="0CD27A19" w:rsidR="00450C51" w:rsidRPr="00B6539B" w:rsidRDefault="0090595B" w:rsidP="00575961">
      <w:pPr>
        <w:pStyle w:val="Bullet-Dot-Point"/>
        <w:numPr>
          <w:ilvl w:val="1"/>
          <w:numId w:val="16"/>
        </w:numPr>
        <w:ind w:left="284" w:hanging="284"/>
      </w:pPr>
      <w:r w:rsidRPr="00B6539B">
        <w:t xml:space="preserve">Include a </w:t>
      </w:r>
      <w:r w:rsidR="00450C51" w:rsidRPr="00B6539B">
        <w:t xml:space="preserve">table of contents </w:t>
      </w:r>
      <w:r w:rsidRPr="00B6539B">
        <w:t>to assist with navigation to certain sections.</w:t>
      </w:r>
    </w:p>
    <w:p w14:paraId="31E72A0C" w14:textId="77777777" w:rsidR="00450C51" w:rsidRPr="00B6539B" w:rsidRDefault="00450C51" w:rsidP="00450C51">
      <w:pPr>
        <w:pStyle w:val="Bullet-Dot-Point"/>
        <w:numPr>
          <w:ilvl w:val="0"/>
          <w:numId w:val="0"/>
        </w:numPr>
        <w:ind w:left="360" w:hanging="360"/>
      </w:pPr>
    </w:p>
    <w:bookmarkEnd w:id="151"/>
    <w:p w14:paraId="279DDDC5" w14:textId="77777777" w:rsidR="00575961" w:rsidRPr="00B6539B" w:rsidRDefault="00575961">
      <w:pPr>
        <w:spacing w:after="160" w:afterAutospacing="0" w:line="259" w:lineRule="auto"/>
        <w:rPr>
          <w:rFonts w:eastAsiaTheme="majorEastAsia" w:cstheme="majorBidi"/>
          <w:color w:val="00757B" w:themeColor="accent1" w:themeShade="BF"/>
          <w:spacing w:val="-10"/>
          <w:kern w:val="28"/>
          <w:sz w:val="56"/>
          <w:szCs w:val="56"/>
          <w:highlight w:val="yellow"/>
        </w:rPr>
      </w:pPr>
      <w:r w:rsidRPr="00B6539B">
        <w:rPr>
          <w:highlight w:val="yellow"/>
        </w:rPr>
        <w:br w:type="page"/>
      </w:r>
    </w:p>
    <w:p w14:paraId="0661C2B9" w14:textId="77777777" w:rsidR="00F71E18" w:rsidRPr="00B6539B" w:rsidRDefault="0090595B" w:rsidP="0090595B">
      <w:pPr>
        <w:pStyle w:val="Heading1"/>
      </w:pPr>
      <w:bookmarkStart w:id="154" w:name="_Toc206601772"/>
      <w:r w:rsidRPr="00B6539B">
        <w:rPr>
          <w:highlight w:val="yellow"/>
        </w:rPr>
        <w:lastRenderedPageBreak/>
        <w:t>(Name of state authority)</w:t>
      </w:r>
      <w:bookmarkEnd w:id="154"/>
      <w:r w:rsidRPr="00B6539B">
        <w:t xml:space="preserve"> </w:t>
      </w:r>
    </w:p>
    <w:p w14:paraId="631F18AC" w14:textId="77777777" w:rsidR="00F71E18" w:rsidRPr="00B6539B" w:rsidRDefault="0090595B" w:rsidP="0090595B">
      <w:pPr>
        <w:pStyle w:val="Heading1"/>
      </w:pPr>
      <w:bookmarkStart w:id="155" w:name="_Toc206601773"/>
      <w:r w:rsidRPr="00B6539B">
        <w:t>Disability Access and Inclusion Plan</w:t>
      </w:r>
      <w:bookmarkEnd w:id="155"/>
      <w:r w:rsidRPr="00B6539B">
        <w:t xml:space="preserve"> </w:t>
      </w:r>
    </w:p>
    <w:p w14:paraId="31B72111" w14:textId="648D339D" w:rsidR="0090595B" w:rsidRPr="00B6539B" w:rsidRDefault="0090595B" w:rsidP="0090595B">
      <w:pPr>
        <w:pStyle w:val="Heading1"/>
      </w:pPr>
      <w:bookmarkStart w:id="156" w:name="_Toc206601774"/>
      <w:r w:rsidRPr="00B6539B">
        <w:rPr>
          <w:highlight w:val="yellow"/>
        </w:rPr>
        <w:t>(</w:t>
      </w:r>
      <w:r w:rsidR="00F71E18" w:rsidRPr="00B6539B">
        <w:rPr>
          <w:highlight w:val="yellow"/>
        </w:rPr>
        <w:t>D</w:t>
      </w:r>
      <w:r w:rsidRPr="00B6539B">
        <w:rPr>
          <w:highlight w:val="yellow"/>
        </w:rPr>
        <w:t>ates)</w:t>
      </w:r>
      <w:bookmarkEnd w:id="156"/>
    </w:p>
    <w:p w14:paraId="597C5FCB" w14:textId="77777777" w:rsidR="0090595B" w:rsidRPr="00B6539B" w:rsidRDefault="0090595B" w:rsidP="0090595B">
      <w:pPr>
        <w:pStyle w:val="Heading2"/>
      </w:pPr>
      <w:bookmarkStart w:id="157" w:name="_Toc206601775"/>
      <w:r w:rsidRPr="00B6539B">
        <w:t>Message from Chief Executive / Leadership</w:t>
      </w:r>
      <w:bookmarkEnd w:id="157"/>
    </w:p>
    <w:p w14:paraId="1373C7B0" w14:textId="77777777" w:rsidR="0090595B" w:rsidRPr="00B6539B" w:rsidRDefault="0090595B" w:rsidP="0090595B">
      <w:r w:rsidRPr="00B6539B">
        <w:rPr>
          <w:highlight w:val="yellow"/>
        </w:rPr>
        <w:t>...........................................</w:t>
      </w:r>
    </w:p>
    <w:p w14:paraId="5BC075B7" w14:textId="77777777" w:rsidR="0090595B" w:rsidRPr="00B6539B" w:rsidRDefault="0090595B" w:rsidP="0090595B">
      <w:pPr>
        <w:pStyle w:val="Heading2"/>
      </w:pPr>
      <w:bookmarkStart w:id="158" w:name="_Toc206601776"/>
      <w:r w:rsidRPr="00B6539B">
        <w:t>Contents</w:t>
      </w:r>
      <w:bookmarkEnd w:id="158"/>
    </w:p>
    <w:p w14:paraId="0170D1F7" w14:textId="77777777" w:rsidR="0090595B" w:rsidRPr="00B6539B" w:rsidRDefault="0090595B" w:rsidP="0090595B">
      <w:r w:rsidRPr="00B6539B">
        <w:rPr>
          <w:highlight w:val="yellow"/>
        </w:rPr>
        <w:t>...........................................</w:t>
      </w:r>
    </w:p>
    <w:p w14:paraId="60339418" w14:textId="77777777" w:rsidR="0090595B" w:rsidRPr="00B6539B" w:rsidRDefault="0090595B" w:rsidP="0090595B">
      <w:pPr>
        <w:pStyle w:val="Heading2"/>
      </w:pPr>
      <w:bookmarkStart w:id="159" w:name="_Toc206601777"/>
      <w:r w:rsidRPr="00B6539B">
        <w:t>Contact Details</w:t>
      </w:r>
      <w:bookmarkEnd w:id="159"/>
    </w:p>
    <w:p w14:paraId="35C552BC" w14:textId="4DAFA510" w:rsidR="0090595B" w:rsidRPr="00B6539B" w:rsidRDefault="0090595B" w:rsidP="0090595B">
      <w:pPr>
        <w:rPr>
          <w:b/>
          <w:bCs/>
        </w:rPr>
      </w:pPr>
      <w:r w:rsidRPr="00B6539B">
        <w:rPr>
          <w:b/>
          <w:bCs/>
          <w:highlight w:val="yellow"/>
        </w:rPr>
        <w:t>Include contact details (phone</w:t>
      </w:r>
      <w:r w:rsidR="00F71E18" w:rsidRPr="00B6539B">
        <w:rPr>
          <w:b/>
          <w:bCs/>
          <w:highlight w:val="yellow"/>
        </w:rPr>
        <w:t xml:space="preserve"> number</w:t>
      </w:r>
      <w:r w:rsidRPr="00B6539B">
        <w:rPr>
          <w:b/>
          <w:bCs/>
          <w:highlight w:val="yellow"/>
        </w:rPr>
        <w:t>, email</w:t>
      </w:r>
      <w:r w:rsidR="00F71E18" w:rsidRPr="00B6539B">
        <w:rPr>
          <w:b/>
          <w:bCs/>
          <w:highlight w:val="yellow"/>
        </w:rPr>
        <w:t xml:space="preserve"> address</w:t>
      </w:r>
      <w:r w:rsidRPr="00B6539B">
        <w:rPr>
          <w:b/>
          <w:bCs/>
          <w:highlight w:val="yellow"/>
        </w:rPr>
        <w:t>, post</w:t>
      </w:r>
      <w:r w:rsidR="00F71E18" w:rsidRPr="00B6539B">
        <w:rPr>
          <w:b/>
          <w:bCs/>
          <w:highlight w:val="yellow"/>
        </w:rPr>
        <w:t>al address</w:t>
      </w:r>
      <w:r w:rsidRPr="00B6539B">
        <w:rPr>
          <w:b/>
          <w:bCs/>
          <w:highlight w:val="yellow"/>
        </w:rPr>
        <w:t>)</w:t>
      </w:r>
    </w:p>
    <w:p w14:paraId="6E03B875" w14:textId="77777777" w:rsidR="0090595B" w:rsidRPr="00B6539B" w:rsidRDefault="0090595B" w:rsidP="0090595B">
      <w:r w:rsidRPr="00B6539B">
        <w:t xml:space="preserve">This Disability Access and Inclusion Plan (DAIP) is available on the </w:t>
      </w:r>
      <w:r w:rsidRPr="00B6539B">
        <w:rPr>
          <w:b/>
          <w:bCs/>
          <w:highlight w:val="yellow"/>
        </w:rPr>
        <w:t>insert name of state authority website and website address</w:t>
      </w:r>
      <w:r w:rsidRPr="00B6539B">
        <w:rPr>
          <w:highlight w:val="yellow"/>
        </w:rPr>
        <w:t>.</w:t>
      </w:r>
      <w:r w:rsidRPr="00B6539B">
        <w:t xml:space="preserve"> If you require a copy in an alternative format, (such as Easy Read or a fully accessible word version), please contact</w:t>
      </w:r>
      <w:r w:rsidRPr="00B6539B">
        <w:rPr>
          <w:b/>
          <w:bCs/>
        </w:rPr>
        <w:t xml:space="preserve"> </w:t>
      </w:r>
      <w:r w:rsidRPr="00B6539B">
        <w:rPr>
          <w:b/>
          <w:bCs/>
          <w:highlight w:val="yellow"/>
        </w:rPr>
        <w:t>insert contact details</w:t>
      </w:r>
      <w:r w:rsidRPr="00B6539B">
        <w:t>.</w:t>
      </w:r>
    </w:p>
    <w:p w14:paraId="1FC84942" w14:textId="77777777" w:rsidR="0090595B" w:rsidRPr="00B6539B" w:rsidRDefault="0090595B" w:rsidP="0090595B">
      <w:pPr>
        <w:pStyle w:val="Heading2"/>
      </w:pPr>
      <w:r w:rsidRPr="00B6539B">
        <w:br w:type="page"/>
      </w:r>
    </w:p>
    <w:p w14:paraId="61AF1A0E" w14:textId="77777777" w:rsidR="0090595B" w:rsidRPr="00B6539B" w:rsidRDefault="0090595B" w:rsidP="008F797A">
      <w:pPr>
        <w:pStyle w:val="Heading2"/>
      </w:pPr>
      <w:bookmarkStart w:id="160" w:name="_Toc206601778"/>
      <w:r w:rsidRPr="00B6539B">
        <w:lastRenderedPageBreak/>
        <w:t>About us</w:t>
      </w:r>
      <w:bookmarkEnd w:id="160"/>
    </w:p>
    <w:p w14:paraId="158763F4" w14:textId="5A45615D" w:rsidR="0090595B" w:rsidRPr="00B6539B" w:rsidRDefault="0090595B" w:rsidP="008F797A">
      <w:pPr>
        <w:rPr>
          <w:highlight w:val="yellow"/>
        </w:rPr>
      </w:pPr>
      <w:r w:rsidRPr="00B6539B">
        <w:rPr>
          <w:highlight w:val="yellow"/>
        </w:rPr>
        <w:t>Outline the purpose and role of your state authority, including the services and information it provides and facilities it operates. Include any relevant existing plans relating to access and inclusion (for example, workforce plans focused on employment, training and retention of people living with disability).</w:t>
      </w:r>
    </w:p>
    <w:p w14:paraId="06124B74" w14:textId="77777777" w:rsidR="0090595B" w:rsidRPr="00B6539B" w:rsidRDefault="0090595B" w:rsidP="008F797A">
      <w:pPr>
        <w:pStyle w:val="Heading2"/>
      </w:pPr>
      <w:bookmarkStart w:id="161" w:name="_Toc206601779"/>
      <w:r w:rsidRPr="00B6539B">
        <w:t>Our vision</w:t>
      </w:r>
      <w:bookmarkEnd w:id="161"/>
    </w:p>
    <w:p w14:paraId="06E56362" w14:textId="77777777" w:rsidR="0090595B" w:rsidRPr="00B6539B" w:rsidRDefault="0090595B" w:rsidP="008F797A">
      <w:pPr>
        <w:rPr>
          <w:highlight w:val="yellow"/>
        </w:rPr>
      </w:pPr>
      <w:r w:rsidRPr="00B6539B">
        <w:rPr>
          <w:highlight w:val="yellow"/>
        </w:rPr>
        <w:t>Include state authority’s vision and strategic goals for disability access and inclusion.</w:t>
      </w:r>
    </w:p>
    <w:p w14:paraId="29224998" w14:textId="77777777" w:rsidR="0090595B" w:rsidRPr="00B6539B" w:rsidRDefault="0090595B" w:rsidP="008F797A">
      <w:pPr>
        <w:pStyle w:val="Heading2"/>
      </w:pPr>
      <w:bookmarkStart w:id="162" w:name="_Toc206601780"/>
      <w:r w:rsidRPr="00B6539B">
        <w:t>Our workplace/staff</w:t>
      </w:r>
      <w:bookmarkEnd w:id="162"/>
    </w:p>
    <w:p w14:paraId="236E1F64" w14:textId="32B522E0" w:rsidR="0090595B" w:rsidRPr="00B6539B" w:rsidRDefault="0090595B" w:rsidP="008F797A">
      <w:pPr>
        <w:rPr>
          <w:highlight w:val="yellow"/>
        </w:rPr>
      </w:pPr>
      <w:r w:rsidRPr="00B6539B">
        <w:rPr>
          <w:highlight w:val="yellow"/>
        </w:rPr>
        <w:t>Include the percentage of staff who identify as having a disability, if known. Mention any existing plans relating to access and inclusion such as workforce strategies related to employment, training and retention of people living with disability.</w:t>
      </w:r>
    </w:p>
    <w:p w14:paraId="52B70AA1" w14:textId="77777777" w:rsidR="0090595B" w:rsidRPr="00B6539B" w:rsidRDefault="0090595B" w:rsidP="008F797A">
      <w:pPr>
        <w:pStyle w:val="Heading2"/>
      </w:pPr>
      <w:bookmarkStart w:id="163" w:name="_Toc206601781"/>
      <w:r w:rsidRPr="00B6539B">
        <w:t>Strategic context</w:t>
      </w:r>
      <w:bookmarkEnd w:id="163"/>
    </w:p>
    <w:p w14:paraId="531FB162" w14:textId="77777777" w:rsidR="0090595B" w:rsidRPr="00B6539B" w:rsidRDefault="0090595B" w:rsidP="0090595B">
      <w:pPr>
        <w:rPr>
          <w:highlight w:val="yellow"/>
        </w:rPr>
      </w:pPr>
      <w:r w:rsidRPr="00B6539B">
        <w:rPr>
          <w:highlight w:val="yellow"/>
        </w:rPr>
        <w:t>Provide an overview of the broader strategic and legislative context. Reference the following key frameworks:</w:t>
      </w:r>
    </w:p>
    <w:p w14:paraId="01E4CFDA" w14:textId="77777777" w:rsidR="0090595B" w:rsidRPr="00B6539B" w:rsidRDefault="0090595B" w:rsidP="0090595B">
      <w:pPr>
        <w:pStyle w:val="Bullet-Dot-Point"/>
        <w:rPr>
          <w:i/>
          <w:iCs/>
          <w:highlight w:val="yellow"/>
        </w:rPr>
      </w:pPr>
      <w:r w:rsidRPr="00B6539B">
        <w:rPr>
          <w:i/>
          <w:iCs/>
          <w:highlight w:val="yellow"/>
        </w:rPr>
        <w:t>Disability Inclusion Act 2018 (SA)</w:t>
      </w:r>
    </w:p>
    <w:p w14:paraId="42068A1A" w14:textId="77777777" w:rsidR="0090595B" w:rsidRPr="00B6539B" w:rsidRDefault="0090595B" w:rsidP="0090595B">
      <w:pPr>
        <w:pStyle w:val="Bullet-Dot-Point"/>
        <w:rPr>
          <w:highlight w:val="yellow"/>
        </w:rPr>
      </w:pPr>
      <w:r w:rsidRPr="00B6539B">
        <w:rPr>
          <w:highlight w:val="yellow"/>
        </w:rPr>
        <w:t>State Disability Inclusion Plan 2025–2029</w:t>
      </w:r>
    </w:p>
    <w:p w14:paraId="0FECF239" w14:textId="77777777" w:rsidR="0090595B" w:rsidRPr="00B6539B" w:rsidRDefault="0090595B" w:rsidP="0090595B">
      <w:pPr>
        <w:pStyle w:val="Bullet-Dot-Point"/>
        <w:rPr>
          <w:highlight w:val="yellow"/>
        </w:rPr>
      </w:pPr>
      <w:r w:rsidRPr="00B6539B">
        <w:rPr>
          <w:highlight w:val="yellow"/>
        </w:rPr>
        <w:t>Australia’s Disability Strategy 2021–2031</w:t>
      </w:r>
    </w:p>
    <w:p w14:paraId="101538F8" w14:textId="77777777" w:rsidR="0090595B" w:rsidRPr="00B6539B" w:rsidRDefault="0090595B" w:rsidP="0090595B">
      <w:pPr>
        <w:pStyle w:val="Bullet-Dot-Point"/>
        <w:rPr>
          <w:highlight w:val="yellow"/>
        </w:rPr>
      </w:pPr>
      <w:r w:rsidRPr="00B6539B">
        <w:rPr>
          <w:highlight w:val="yellow"/>
        </w:rPr>
        <w:t>United Nations Convention on the Rights of Persons with Disabilities</w:t>
      </w:r>
    </w:p>
    <w:p w14:paraId="193747C8" w14:textId="77777777" w:rsidR="0090595B" w:rsidRPr="00B6539B" w:rsidRDefault="0090595B" w:rsidP="0090595B">
      <w:pPr>
        <w:spacing w:line="278" w:lineRule="auto"/>
        <w:rPr>
          <w:rFonts w:eastAsiaTheme="majorEastAsia" w:cstheme="majorBidi"/>
          <w:color w:val="00757B" w:themeColor="accent1" w:themeShade="BF"/>
          <w:sz w:val="36"/>
          <w:szCs w:val="32"/>
        </w:rPr>
      </w:pPr>
      <w:r w:rsidRPr="00B6539B">
        <w:br w:type="page"/>
      </w:r>
    </w:p>
    <w:p w14:paraId="78C97448" w14:textId="77777777" w:rsidR="0090595B" w:rsidRPr="00B6539B" w:rsidRDefault="0090595B" w:rsidP="0090595B">
      <w:pPr>
        <w:pStyle w:val="Heading2"/>
      </w:pPr>
      <w:bookmarkStart w:id="164" w:name="_Toc206601782"/>
      <w:r w:rsidRPr="00B6539B">
        <w:lastRenderedPageBreak/>
        <w:t>Disability Access and Inclusion Plan development</w:t>
      </w:r>
      <w:bookmarkEnd w:id="164"/>
    </w:p>
    <w:p w14:paraId="637EE9F0" w14:textId="77777777" w:rsidR="0090595B" w:rsidRPr="00B6539B" w:rsidRDefault="0090595B" w:rsidP="004616F6">
      <w:pPr>
        <w:pStyle w:val="Heading3"/>
      </w:pPr>
      <w:bookmarkStart w:id="165" w:name="_Toc206601783"/>
      <w:r w:rsidRPr="00B6539B">
        <w:t>Consultation</w:t>
      </w:r>
      <w:bookmarkEnd w:id="165"/>
    </w:p>
    <w:p w14:paraId="16E178BA" w14:textId="77777777" w:rsidR="0090595B" w:rsidRPr="00B6539B" w:rsidRDefault="0090595B" w:rsidP="004616F6">
      <w:pPr>
        <w:rPr>
          <w:highlight w:val="yellow"/>
        </w:rPr>
      </w:pPr>
      <w:r w:rsidRPr="00B6539B">
        <w:rPr>
          <w:highlight w:val="yellow"/>
        </w:rPr>
        <w:t>If you developed a DAIP for the first time, outline the consultation process undertaken, including how you consulted with people with disability, and how you called for public submissions.</w:t>
      </w:r>
    </w:p>
    <w:p w14:paraId="62E1378F" w14:textId="77777777" w:rsidR="0090595B" w:rsidRPr="00B6539B" w:rsidRDefault="0090595B" w:rsidP="004616F6">
      <w:r w:rsidRPr="00B6539B">
        <w:rPr>
          <w:highlight w:val="yellow"/>
        </w:rPr>
        <w:t>This section will be taken as your report under regulation 9(4) of the Disability Inclusion Regulations 2019 (SA).</w:t>
      </w:r>
    </w:p>
    <w:p w14:paraId="751D476E" w14:textId="77777777" w:rsidR="0090595B" w:rsidRPr="00B6539B" w:rsidRDefault="0090595B" w:rsidP="004616F6">
      <w:pPr>
        <w:rPr>
          <w:b/>
          <w:bCs/>
        </w:rPr>
      </w:pPr>
      <w:r w:rsidRPr="00B6539B">
        <w:rPr>
          <w:b/>
          <w:bCs/>
          <w:highlight w:val="yellow"/>
        </w:rPr>
        <w:t xml:space="preserve">Note: </w:t>
      </w:r>
      <w:r w:rsidRPr="00B6539B">
        <w:rPr>
          <w:highlight w:val="yellow"/>
        </w:rPr>
        <w:t xml:space="preserve">The consultation process undertaken for the development of the State Disability Inclusion Plan 2025–2029 (State Plan) captured extensive feedback from people with disability, their families and carers, service providers, advocacy groups, and the broader community. This feedback informed the development of the domains, priority areas, and mandatory measures that underpin both the State Plan and your DAIP. </w:t>
      </w:r>
    </w:p>
    <w:p w14:paraId="7F4A4908" w14:textId="77777777" w:rsidR="0090595B" w:rsidRPr="00B6539B" w:rsidRDefault="0090595B" w:rsidP="004616F6">
      <w:pPr>
        <w:pStyle w:val="Heading3"/>
      </w:pPr>
      <w:bookmarkStart w:id="166" w:name="_Toc206601784"/>
      <w:r w:rsidRPr="00B6539B">
        <w:t>Relationship to other policies, strategies, frameworks</w:t>
      </w:r>
      <w:bookmarkEnd w:id="166"/>
    </w:p>
    <w:p w14:paraId="5FE0C4B2" w14:textId="77777777" w:rsidR="0090595B" w:rsidRPr="00B6539B" w:rsidRDefault="0090595B" w:rsidP="004616F6">
      <w:pPr>
        <w:rPr>
          <w:highlight w:val="yellow"/>
        </w:rPr>
      </w:pPr>
      <w:r w:rsidRPr="00B6539B">
        <w:rPr>
          <w:highlight w:val="yellow"/>
        </w:rPr>
        <w:t>Describe how your DAIP links to your existing policies, procedures and planning mechanisms (For example, strategic plans, business plans, community development strategies).</w:t>
      </w:r>
    </w:p>
    <w:p w14:paraId="4CE6C631" w14:textId="77777777" w:rsidR="0090595B" w:rsidRPr="00B6539B" w:rsidRDefault="0090595B" w:rsidP="004616F6">
      <w:pPr>
        <w:pStyle w:val="Heading3"/>
      </w:pPr>
      <w:bookmarkStart w:id="167" w:name="_Toc206601785"/>
      <w:r w:rsidRPr="00B6539B">
        <w:t>Achievements</w:t>
      </w:r>
      <w:bookmarkEnd w:id="167"/>
    </w:p>
    <w:p w14:paraId="4C4E245C" w14:textId="77777777" w:rsidR="0090595B" w:rsidRPr="00B6539B" w:rsidRDefault="0090595B" w:rsidP="0090595B">
      <w:pPr>
        <w:rPr>
          <w:highlight w:val="yellow"/>
        </w:rPr>
        <w:sectPr w:rsidR="0090595B" w:rsidRPr="00B6539B" w:rsidSect="00450C51">
          <w:footerReference w:type="even" r:id="rId63"/>
          <w:footerReference w:type="default" r:id="rId64"/>
          <w:pgSz w:w="11906" w:h="16838"/>
          <w:pgMar w:top="1440" w:right="1080" w:bottom="1440" w:left="1080" w:header="709" w:footer="709" w:gutter="0"/>
          <w:cols w:space="708"/>
          <w:titlePg/>
          <w:docGrid w:linePitch="360"/>
        </w:sectPr>
      </w:pPr>
      <w:r w:rsidRPr="00B6539B">
        <w:rPr>
          <w:highlight w:val="yellow"/>
        </w:rPr>
        <w:t>Highlight key achievements from your previous DAIP or related initiatives that demonstrate your commitment to disability access and inclusion.</w:t>
      </w:r>
    </w:p>
    <w:p w14:paraId="6CD5C01A" w14:textId="326112C1" w:rsidR="0090595B" w:rsidRPr="00B6539B" w:rsidRDefault="00D0579F" w:rsidP="00450C51">
      <w:pPr>
        <w:pStyle w:val="Heading1"/>
      </w:pPr>
      <w:bookmarkStart w:id="168" w:name="_Toc206601786"/>
      <w:r w:rsidRPr="00D0579F">
        <w:lastRenderedPageBreak/>
        <w:t>Disability Access and Inclusion Plan</w:t>
      </w:r>
      <w:r w:rsidR="0090595B" w:rsidRPr="00B6539B">
        <w:t xml:space="preserve"> actions table </w:t>
      </w:r>
      <w:r w:rsidR="0090595B" w:rsidRPr="00B6539B">
        <w:rPr>
          <w:highlight w:val="yellow"/>
        </w:rPr>
        <w:t>(to be completed by each state authority)</w:t>
      </w:r>
      <w:bookmarkEnd w:id="168"/>
    </w:p>
    <w:p w14:paraId="5F3787C0" w14:textId="77777777" w:rsidR="0090595B" w:rsidRPr="00B6539B" w:rsidRDefault="0090595B" w:rsidP="00450C51">
      <w:pPr>
        <w:pStyle w:val="Heading2"/>
      </w:pPr>
      <w:bookmarkStart w:id="169" w:name="_Toc206601787"/>
      <w:bookmarkStart w:id="170" w:name="_Toc184036875"/>
      <w:bookmarkStart w:id="171" w:name="_Toc184040585"/>
      <w:bookmarkStart w:id="172" w:name="_Toc184041717"/>
      <w:bookmarkStart w:id="173" w:name="_Toc184045959"/>
      <w:bookmarkStart w:id="174" w:name="_Toc184047265"/>
      <w:bookmarkStart w:id="175" w:name="_Toc184294947"/>
      <w:bookmarkStart w:id="176" w:name="_Toc184371363"/>
      <w:bookmarkStart w:id="177" w:name="_Toc184650517"/>
      <w:bookmarkStart w:id="178" w:name="_Toc184655196"/>
      <w:bookmarkStart w:id="179" w:name="_Toc184721935"/>
      <w:bookmarkStart w:id="180" w:name="_Toc184722352"/>
      <w:bookmarkStart w:id="181" w:name="_Toc184723882"/>
      <w:bookmarkStart w:id="182" w:name="_Toc184725841"/>
      <w:bookmarkStart w:id="183" w:name="_Toc184738141"/>
      <w:bookmarkStart w:id="184" w:name="_Toc184738928"/>
      <w:bookmarkStart w:id="185" w:name="_Toc184740314"/>
      <w:bookmarkStart w:id="186" w:name="_Toc184740381"/>
      <w:bookmarkStart w:id="187" w:name="_Toc184741040"/>
      <w:bookmarkStart w:id="188" w:name="_Toc184819794"/>
      <w:bookmarkStart w:id="189" w:name="_Toc184821483"/>
      <w:bookmarkStart w:id="190" w:name="_Toc184825526"/>
      <w:bookmarkStart w:id="191" w:name="_Toc184825587"/>
      <w:bookmarkStart w:id="192" w:name="_Toc184825980"/>
      <w:bookmarkStart w:id="193" w:name="_Toc184884254"/>
      <w:bookmarkStart w:id="194" w:name="_Toc184893011"/>
      <w:bookmarkStart w:id="195" w:name="_Toc184976540"/>
      <w:r w:rsidRPr="00B6539B">
        <w:t xml:space="preserve">Domain 1: </w:t>
      </w:r>
      <w:bookmarkStart w:id="196" w:name="_Hlk202169328"/>
      <w:r w:rsidRPr="00B6539B">
        <w:t>Inclusive environments and communities</w:t>
      </w:r>
      <w:bookmarkEnd w:id="169"/>
    </w:p>
    <w:p w14:paraId="22EC1FD6" w14:textId="38668E7D" w:rsidR="0090595B" w:rsidRPr="00B6539B" w:rsidRDefault="0090595B" w:rsidP="007B3AB5">
      <w:pPr>
        <w:pStyle w:val="Heading3"/>
        <w:rPr>
          <w:rStyle w:val="Heading5Char"/>
          <w:rFonts w:ascii="Aptos" w:hAnsi="Aptos"/>
          <w:color w:val="415866"/>
          <w:sz w:val="28"/>
        </w:rPr>
      </w:pPr>
      <w:bookmarkStart w:id="197" w:name="_Toc206601788"/>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B6539B">
        <w:t xml:space="preserve">Outcome </w:t>
      </w:r>
      <w:r w:rsidR="00B6539B" w:rsidRPr="00B6539B">
        <w:t>s</w:t>
      </w:r>
      <w:r w:rsidRPr="00B6539B">
        <w:t>tatement: A South Australia where all people with disability can participate as equal citizens and feel connected to their communities</w:t>
      </w:r>
      <w:bookmarkEnd w:id="197"/>
    </w:p>
    <w:p w14:paraId="578E2716" w14:textId="77777777" w:rsidR="0090595B" w:rsidRPr="00B6539B" w:rsidRDefault="0090595B" w:rsidP="0090595B">
      <w:pPr>
        <w:spacing w:after="0" w:line="276" w:lineRule="auto"/>
      </w:pPr>
      <w:r w:rsidRPr="00B6539B">
        <w:rPr>
          <w:b/>
          <w:bCs/>
        </w:rPr>
        <w:t>Objective:</w:t>
      </w:r>
      <w:r w:rsidRPr="00B6539B">
        <w:t xml:space="preserve"> To influence community attitudes to remove discrimination and build a South Australian community that values difference and respects the contributions people with disability make to our communities. This includes ensuring the community itself is fully accessible.</w:t>
      </w:r>
    </w:p>
    <w:p w14:paraId="2384C3CC" w14:textId="77777777" w:rsidR="0090595B" w:rsidRPr="00B6539B" w:rsidRDefault="0090595B" w:rsidP="0090595B">
      <w:pPr>
        <w:spacing w:after="0" w:line="276" w:lineRule="auto"/>
        <w:rPr>
          <w:b/>
          <w:szCs w:val="24"/>
        </w:rPr>
        <w:sectPr w:rsidR="0090595B" w:rsidRPr="00B6539B" w:rsidSect="0090595B">
          <w:footerReference w:type="even" r:id="rId65"/>
          <w:pgSz w:w="16838" w:h="11906" w:orient="landscape"/>
          <w:pgMar w:top="1440" w:right="1440" w:bottom="1440" w:left="1440" w:header="709" w:footer="709" w:gutter="0"/>
          <w:cols w:space="708"/>
          <w:docGrid w:linePitch="360"/>
        </w:sectPr>
      </w:pPr>
    </w:p>
    <w:p w14:paraId="3F19061A" w14:textId="77777777" w:rsidR="009365FD" w:rsidRDefault="0090595B" w:rsidP="00B6539B">
      <w:pPr>
        <w:pStyle w:val="Heading3"/>
        <w:sectPr w:rsidR="009365FD" w:rsidSect="0090595B">
          <w:type w:val="continuous"/>
          <w:pgSz w:w="16838" w:h="11906" w:orient="landscape"/>
          <w:pgMar w:top="1440" w:right="1440" w:bottom="1440" w:left="1440" w:header="709" w:footer="709" w:gutter="0"/>
          <w:cols w:num="2" w:space="708"/>
          <w:docGrid w:linePitch="360"/>
        </w:sectPr>
      </w:pPr>
      <w:bookmarkStart w:id="198" w:name="_Toc206601789"/>
      <w:r w:rsidRPr="00F477C2">
        <w:t>Priority Areas for Domain 1</w:t>
      </w:r>
      <w:bookmarkEnd w:id="198"/>
    </w:p>
    <w:p w14:paraId="4E722871" w14:textId="77777777" w:rsidR="0090595B" w:rsidRPr="009365FD" w:rsidRDefault="0090595B" w:rsidP="009365FD">
      <w:pPr>
        <w:pStyle w:val="ListParagraph"/>
        <w:numPr>
          <w:ilvl w:val="0"/>
          <w:numId w:val="22"/>
        </w:numPr>
      </w:pPr>
      <w:r w:rsidRPr="009365FD">
        <w:t xml:space="preserve">Active participation </w:t>
      </w:r>
    </w:p>
    <w:p w14:paraId="0C865E4E" w14:textId="77777777" w:rsidR="0090595B" w:rsidRPr="009365FD" w:rsidRDefault="0090595B" w:rsidP="009365FD">
      <w:pPr>
        <w:pStyle w:val="ListParagraph"/>
        <w:numPr>
          <w:ilvl w:val="0"/>
          <w:numId w:val="22"/>
        </w:numPr>
      </w:pPr>
      <w:bookmarkStart w:id="199" w:name="_Hlk201225849"/>
      <w:bookmarkStart w:id="200" w:name="_Hlk202169352"/>
      <w:r w:rsidRPr="009365FD">
        <w:t>Inclusive communities and attitudes</w:t>
      </w:r>
      <w:bookmarkEnd w:id="199"/>
      <w:r w:rsidRPr="009365FD">
        <w:t xml:space="preserve"> </w:t>
      </w:r>
    </w:p>
    <w:bookmarkEnd w:id="200"/>
    <w:p w14:paraId="19DC955A" w14:textId="77777777" w:rsidR="0090595B" w:rsidRPr="009365FD" w:rsidRDefault="0090595B" w:rsidP="009365FD">
      <w:pPr>
        <w:pStyle w:val="ListParagraph"/>
        <w:numPr>
          <w:ilvl w:val="0"/>
          <w:numId w:val="22"/>
        </w:numPr>
      </w:pPr>
      <w:r w:rsidRPr="009365FD">
        <w:t>Universal Design</w:t>
      </w:r>
    </w:p>
    <w:p w14:paraId="3E5A6E52" w14:textId="77777777" w:rsidR="0090595B" w:rsidRPr="009365FD" w:rsidRDefault="0090595B" w:rsidP="009365FD">
      <w:pPr>
        <w:pStyle w:val="ListParagraph"/>
        <w:numPr>
          <w:ilvl w:val="0"/>
          <w:numId w:val="22"/>
        </w:numPr>
      </w:pPr>
      <w:r w:rsidRPr="009365FD">
        <w:t>Accessible facilities</w:t>
      </w:r>
    </w:p>
    <w:p w14:paraId="2E47045A" w14:textId="77777777" w:rsidR="0090595B" w:rsidRPr="009365FD" w:rsidRDefault="0090595B" w:rsidP="009365FD">
      <w:pPr>
        <w:pStyle w:val="ListParagraph"/>
        <w:numPr>
          <w:ilvl w:val="0"/>
          <w:numId w:val="22"/>
        </w:numPr>
      </w:pPr>
      <w:r w:rsidRPr="009365FD">
        <w:t>Communications and information</w:t>
      </w:r>
    </w:p>
    <w:p w14:paraId="757EABE3" w14:textId="77777777" w:rsidR="0090595B" w:rsidRPr="009365FD" w:rsidRDefault="0090595B" w:rsidP="009365FD">
      <w:pPr>
        <w:pStyle w:val="ListParagraph"/>
        <w:numPr>
          <w:ilvl w:val="0"/>
          <w:numId w:val="22"/>
        </w:numPr>
      </w:pPr>
      <w:r w:rsidRPr="009365FD">
        <w:t>Transportation</w:t>
      </w:r>
    </w:p>
    <w:p w14:paraId="17951057" w14:textId="77777777" w:rsidR="0090595B" w:rsidRPr="009365FD" w:rsidRDefault="0090595B" w:rsidP="009365FD">
      <w:pPr>
        <w:pStyle w:val="ListParagraph"/>
        <w:numPr>
          <w:ilvl w:val="0"/>
          <w:numId w:val="22"/>
        </w:numPr>
      </w:pPr>
      <w:bookmarkStart w:id="201" w:name="_Hlk202169373"/>
      <w:r w:rsidRPr="009365FD">
        <w:t xml:space="preserve">Collaboration, consultation and innovation </w:t>
      </w:r>
    </w:p>
    <w:bookmarkEnd w:id="201"/>
    <w:p w14:paraId="4CA08A3C" w14:textId="77777777" w:rsidR="0090595B" w:rsidRPr="009365FD" w:rsidRDefault="0090595B" w:rsidP="009365FD">
      <w:pPr>
        <w:pStyle w:val="ListParagraph"/>
        <w:numPr>
          <w:ilvl w:val="0"/>
          <w:numId w:val="22"/>
        </w:numPr>
      </w:pPr>
      <w:r w:rsidRPr="009365FD">
        <w:t>Housing</w:t>
      </w:r>
    </w:p>
    <w:p w14:paraId="55431B84" w14:textId="77777777" w:rsidR="0090595B" w:rsidRPr="00F477C2" w:rsidRDefault="0090595B" w:rsidP="0090595B">
      <w:pPr>
        <w:pStyle w:val="Heading3"/>
      </w:pPr>
      <w:bookmarkStart w:id="202" w:name="_Toc206601790"/>
      <w:r w:rsidRPr="00F477C2">
        <w:lastRenderedPageBreak/>
        <w:t>Priority Area 1: Active participation</w:t>
      </w:r>
      <w:bookmarkEnd w:id="202"/>
    </w:p>
    <w:p w14:paraId="0A837D4F" w14:textId="77777777" w:rsidR="0090595B" w:rsidRPr="00F477C2" w:rsidRDefault="0090595B" w:rsidP="0090595B">
      <w:r w:rsidRPr="00F477C2">
        <w:rPr>
          <w:b/>
          <w:bCs/>
          <w:szCs w:val="24"/>
        </w:rPr>
        <w:t>Outcome:</w:t>
      </w:r>
      <w:r w:rsidRPr="00F477C2">
        <w:rPr>
          <w:szCs w:val="24"/>
        </w:rPr>
        <w:t xml:space="preserve"> People with disability are active participants in accessible and inclusive communities.</w:t>
      </w:r>
    </w:p>
    <w:tbl>
      <w:tblPr>
        <w:tblStyle w:val="GridTable1Light"/>
        <w:tblW w:w="14890" w:type="dxa"/>
        <w:tblInd w:w="-5" w:type="dxa"/>
        <w:tblLayout w:type="fixed"/>
        <w:tblLook w:val="0620" w:firstRow="1" w:lastRow="0" w:firstColumn="0" w:lastColumn="0" w:noHBand="1" w:noVBand="1"/>
      </w:tblPr>
      <w:tblGrid>
        <w:gridCol w:w="1134"/>
        <w:gridCol w:w="4252"/>
        <w:gridCol w:w="1356"/>
        <w:gridCol w:w="4319"/>
        <w:gridCol w:w="1843"/>
        <w:gridCol w:w="1986"/>
      </w:tblGrid>
      <w:tr w:rsidR="0090595B" w:rsidRPr="00F477C2" w14:paraId="2643C117" w14:textId="77777777" w:rsidTr="0016239A">
        <w:trPr>
          <w:cnfStyle w:val="100000000000" w:firstRow="1" w:lastRow="0" w:firstColumn="0" w:lastColumn="0" w:oddVBand="0" w:evenVBand="0" w:oddHBand="0" w:evenHBand="0" w:firstRowFirstColumn="0" w:firstRowLastColumn="0" w:lastRowFirstColumn="0" w:lastRowLastColumn="0"/>
          <w:trHeight w:val="408"/>
        </w:trPr>
        <w:tc>
          <w:tcPr>
            <w:tcW w:w="1134" w:type="dxa"/>
          </w:tcPr>
          <w:p w14:paraId="716AF7D1" w14:textId="77777777" w:rsidR="0090595B" w:rsidRPr="00F477C2" w:rsidRDefault="0090595B" w:rsidP="0016239A">
            <w:pPr>
              <w:jc w:val="center"/>
              <w:rPr>
                <w:b w:val="0"/>
                <w:bCs w:val="0"/>
              </w:rPr>
            </w:pPr>
            <w:r w:rsidRPr="00F477C2">
              <w:t>No.</w:t>
            </w:r>
          </w:p>
        </w:tc>
        <w:tc>
          <w:tcPr>
            <w:tcW w:w="4252" w:type="dxa"/>
          </w:tcPr>
          <w:p w14:paraId="2FB20F01" w14:textId="77777777" w:rsidR="0090595B" w:rsidRPr="00F477C2" w:rsidRDefault="0090595B" w:rsidP="0016239A">
            <w:pPr>
              <w:jc w:val="center"/>
              <w:rPr>
                <w:b w:val="0"/>
                <w:bCs w:val="0"/>
              </w:rPr>
            </w:pPr>
            <w:r w:rsidRPr="00F477C2">
              <w:t>Action</w:t>
            </w:r>
          </w:p>
        </w:tc>
        <w:tc>
          <w:tcPr>
            <w:tcW w:w="1356" w:type="dxa"/>
          </w:tcPr>
          <w:p w14:paraId="5CF6596D" w14:textId="77777777" w:rsidR="0090595B" w:rsidRPr="00F477C2" w:rsidRDefault="0090595B" w:rsidP="0016239A">
            <w:pPr>
              <w:jc w:val="center"/>
              <w:rPr>
                <w:b w:val="0"/>
                <w:bCs w:val="0"/>
              </w:rPr>
            </w:pPr>
            <w:r w:rsidRPr="00F477C2">
              <w:t>State Plan Measure</w:t>
            </w:r>
          </w:p>
        </w:tc>
        <w:tc>
          <w:tcPr>
            <w:tcW w:w="4319" w:type="dxa"/>
          </w:tcPr>
          <w:p w14:paraId="71D1900C" w14:textId="77777777" w:rsidR="0090595B" w:rsidRPr="00F477C2" w:rsidRDefault="0090595B" w:rsidP="0016239A">
            <w:pPr>
              <w:jc w:val="center"/>
              <w:rPr>
                <w:b w:val="0"/>
                <w:bCs w:val="0"/>
              </w:rPr>
            </w:pPr>
            <w:r w:rsidRPr="00F477C2">
              <w:t>Measure</w:t>
            </w:r>
          </w:p>
        </w:tc>
        <w:tc>
          <w:tcPr>
            <w:tcW w:w="1843" w:type="dxa"/>
          </w:tcPr>
          <w:p w14:paraId="0F901A51" w14:textId="77777777" w:rsidR="0090595B" w:rsidRPr="00F477C2" w:rsidRDefault="0090595B" w:rsidP="0016239A">
            <w:pPr>
              <w:jc w:val="center"/>
              <w:rPr>
                <w:b w:val="0"/>
                <w:bCs w:val="0"/>
              </w:rPr>
            </w:pPr>
            <w:r w:rsidRPr="00F477C2">
              <w:t>Timeframe</w:t>
            </w:r>
          </w:p>
        </w:tc>
        <w:tc>
          <w:tcPr>
            <w:tcW w:w="1986" w:type="dxa"/>
          </w:tcPr>
          <w:p w14:paraId="264E55F1" w14:textId="77777777" w:rsidR="0090595B" w:rsidRPr="00F477C2" w:rsidRDefault="0090595B" w:rsidP="0016239A">
            <w:pPr>
              <w:jc w:val="center"/>
              <w:rPr>
                <w:b w:val="0"/>
                <w:bCs w:val="0"/>
              </w:rPr>
            </w:pPr>
            <w:r w:rsidRPr="00F477C2">
              <w:t>Responsibility and data source</w:t>
            </w:r>
          </w:p>
        </w:tc>
      </w:tr>
      <w:tr w:rsidR="0090595B" w:rsidRPr="00F85816" w14:paraId="733CB685" w14:textId="77777777" w:rsidTr="0016239A">
        <w:trPr>
          <w:trHeight w:val="435"/>
        </w:trPr>
        <w:tc>
          <w:tcPr>
            <w:tcW w:w="1134" w:type="dxa"/>
          </w:tcPr>
          <w:p w14:paraId="10534E39" w14:textId="77777777" w:rsidR="0090595B" w:rsidRPr="00F85816" w:rsidRDefault="0090595B" w:rsidP="0016239A"/>
        </w:tc>
        <w:tc>
          <w:tcPr>
            <w:tcW w:w="4252" w:type="dxa"/>
          </w:tcPr>
          <w:p w14:paraId="66ECA364" w14:textId="11F4FB3C" w:rsidR="0090595B" w:rsidRPr="00F85816" w:rsidRDefault="0090595B" w:rsidP="0016239A"/>
        </w:tc>
        <w:tc>
          <w:tcPr>
            <w:tcW w:w="1356" w:type="dxa"/>
          </w:tcPr>
          <w:p w14:paraId="1F45267F" w14:textId="77777777" w:rsidR="0090595B" w:rsidRPr="00F85816" w:rsidRDefault="0090595B" w:rsidP="0016239A"/>
        </w:tc>
        <w:tc>
          <w:tcPr>
            <w:tcW w:w="4319" w:type="dxa"/>
          </w:tcPr>
          <w:p w14:paraId="3AE29095" w14:textId="77777777" w:rsidR="0090595B" w:rsidRPr="00F85816" w:rsidRDefault="0090595B" w:rsidP="0016239A">
            <w:pPr>
              <w:rPr>
                <w:highlight w:val="yellow"/>
              </w:rPr>
            </w:pPr>
          </w:p>
        </w:tc>
        <w:tc>
          <w:tcPr>
            <w:tcW w:w="1843" w:type="dxa"/>
          </w:tcPr>
          <w:p w14:paraId="20D171AF" w14:textId="77777777" w:rsidR="0090595B" w:rsidRPr="00F85816" w:rsidRDefault="0090595B" w:rsidP="0016239A"/>
        </w:tc>
        <w:tc>
          <w:tcPr>
            <w:tcW w:w="1986" w:type="dxa"/>
          </w:tcPr>
          <w:p w14:paraId="1E02F9FA" w14:textId="77777777" w:rsidR="0090595B" w:rsidRPr="00F85816" w:rsidRDefault="0090595B" w:rsidP="0016239A"/>
        </w:tc>
      </w:tr>
      <w:tr w:rsidR="0090595B" w:rsidRPr="00F85816" w14:paraId="43FA4060" w14:textId="77777777" w:rsidTr="0016239A">
        <w:trPr>
          <w:trHeight w:val="435"/>
        </w:trPr>
        <w:tc>
          <w:tcPr>
            <w:tcW w:w="1134" w:type="dxa"/>
          </w:tcPr>
          <w:p w14:paraId="7B331030" w14:textId="77777777" w:rsidR="0090595B" w:rsidRPr="00F85816" w:rsidRDefault="0090595B" w:rsidP="0016239A"/>
        </w:tc>
        <w:tc>
          <w:tcPr>
            <w:tcW w:w="4252" w:type="dxa"/>
          </w:tcPr>
          <w:p w14:paraId="7100F5A6" w14:textId="003D420B" w:rsidR="0090595B" w:rsidRPr="00F85816" w:rsidRDefault="0090595B" w:rsidP="0016239A"/>
        </w:tc>
        <w:tc>
          <w:tcPr>
            <w:tcW w:w="1356" w:type="dxa"/>
          </w:tcPr>
          <w:p w14:paraId="4CDCD704" w14:textId="77777777" w:rsidR="0090595B" w:rsidRPr="00F85816" w:rsidRDefault="0090595B" w:rsidP="0016239A"/>
        </w:tc>
        <w:tc>
          <w:tcPr>
            <w:tcW w:w="4319" w:type="dxa"/>
          </w:tcPr>
          <w:p w14:paraId="4F319C14" w14:textId="77777777" w:rsidR="0090595B" w:rsidRPr="00F85816" w:rsidRDefault="0090595B" w:rsidP="0016239A">
            <w:pPr>
              <w:rPr>
                <w:highlight w:val="yellow"/>
              </w:rPr>
            </w:pPr>
          </w:p>
        </w:tc>
        <w:tc>
          <w:tcPr>
            <w:tcW w:w="1843" w:type="dxa"/>
          </w:tcPr>
          <w:p w14:paraId="3D3D8D1F" w14:textId="77777777" w:rsidR="0090595B" w:rsidRPr="00F85816" w:rsidRDefault="0090595B" w:rsidP="0016239A"/>
        </w:tc>
        <w:tc>
          <w:tcPr>
            <w:tcW w:w="1986" w:type="dxa"/>
          </w:tcPr>
          <w:p w14:paraId="7D5BC0A4" w14:textId="77777777" w:rsidR="0090595B" w:rsidRPr="00F85816" w:rsidRDefault="0090595B" w:rsidP="0016239A"/>
        </w:tc>
      </w:tr>
    </w:tbl>
    <w:p w14:paraId="728472D2" w14:textId="77777777" w:rsidR="0090595B" w:rsidRPr="00F477C2" w:rsidRDefault="0090595B" w:rsidP="00325697">
      <w:pPr>
        <w:pStyle w:val="Heading3"/>
        <w:spacing w:before="100" w:beforeAutospacing="1"/>
      </w:pPr>
      <w:bookmarkStart w:id="203" w:name="_Toc206601791"/>
      <w:r w:rsidRPr="00F477C2">
        <w:t>Priority Area 2: Inclusive communities and attitudes</w:t>
      </w:r>
      <w:bookmarkEnd w:id="203"/>
    </w:p>
    <w:p w14:paraId="5E35DB39" w14:textId="77777777" w:rsidR="0090595B" w:rsidRPr="00F477C2" w:rsidRDefault="0090595B" w:rsidP="0090595B">
      <w:r w:rsidRPr="00F477C2">
        <w:rPr>
          <w:b/>
          <w:bCs/>
        </w:rPr>
        <w:t xml:space="preserve">Outcome: </w:t>
      </w:r>
      <w:bookmarkStart w:id="204" w:name="_Hlk201225866"/>
      <w:r w:rsidRPr="00F477C2">
        <w:t>People with disability are respected and included in their communities, where inclusive attitudes and behaviours and widely demonstrated.</w:t>
      </w:r>
      <w:bookmarkEnd w:id="204"/>
    </w:p>
    <w:tbl>
      <w:tblPr>
        <w:tblStyle w:val="GridTable1Light"/>
        <w:tblW w:w="14890" w:type="dxa"/>
        <w:tblInd w:w="-5" w:type="dxa"/>
        <w:tblLayout w:type="fixed"/>
        <w:tblLook w:val="0620" w:firstRow="1" w:lastRow="0" w:firstColumn="0" w:lastColumn="0" w:noHBand="1" w:noVBand="1"/>
      </w:tblPr>
      <w:tblGrid>
        <w:gridCol w:w="1134"/>
        <w:gridCol w:w="4252"/>
        <w:gridCol w:w="1356"/>
        <w:gridCol w:w="4319"/>
        <w:gridCol w:w="1843"/>
        <w:gridCol w:w="1986"/>
      </w:tblGrid>
      <w:tr w:rsidR="0090595B" w:rsidRPr="00F477C2" w14:paraId="27799E83" w14:textId="77777777" w:rsidTr="0016239A">
        <w:trPr>
          <w:cnfStyle w:val="100000000000" w:firstRow="1" w:lastRow="0" w:firstColumn="0" w:lastColumn="0" w:oddVBand="0" w:evenVBand="0" w:oddHBand="0" w:evenHBand="0" w:firstRowFirstColumn="0" w:firstRowLastColumn="0" w:lastRowFirstColumn="0" w:lastRowLastColumn="0"/>
          <w:trHeight w:val="435"/>
        </w:trPr>
        <w:tc>
          <w:tcPr>
            <w:tcW w:w="1134" w:type="dxa"/>
          </w:tcPr>
          <w:p w14:paraId="5327FA24" w14:textId="77777777" w:rsidR="0090595B" w:rsidRPr="00F477C2" w:rsidRDefault="0090595B" w:rsidP="0016239A">
            <w:r w:rsidRPr="00F477C2">
              <w:t>No.</w:t>
            </w:r>
          </w:p>
        </w:tc>
        <w:tc>
          <w:tcPr>
            <w:tcW w:w="4252" w:type="dxa"/>
          </w:tcPr>
          <w:p w14:paraId="3FB40827" w14:textId="77777777" w:rsidR="0090595B" w:rsidRPr="00F477C2" w:rsidRDefault="0090595B" w:rsidP="0016239A">
            <w:r w:rsidRPr="00F477C2">
              <w:t>Action</w:t>
            </w:r>
          </w:p>
        </w:tc>
        <w:tc>
          <w:tcPr>
            <w:tcW w:w="1356" w:type="dxa"/>
          </w:tcPr>
          <w:p w14:paraId="78A9882C" w14:textId="77777777" w:rsidR="0090595B" w:rsidRPr="00F477C2" w:rsidRDefault="0090595B" w:rsidP="0016239A">
            <w:r w:rsidRPr="00F477C2">
              <w:t>State Plan Measure</w:t>
            </w:r>
          </w:p>
        </w:tc>
        <w:tc>
          <w:tcPr>
            <w:tcW w:w="4319" w:type="dxa"/>
          </w:tcPr>
          <w:p w14:paraId="1AD9EF2E" w14:textId="77777777" w:rsidR="0090595B" w:rsidRPr="00F477C2" w:rsidRDefault="0090595B" w:rsidP="0016239A">
            <w:pPr>
              <w:rPr>
                <w:i/>
                <w:iCs/>
                <w:color w:val="767171" w:themeColor="background2" w:themeShade="80"/>
              </w:rPr>
            </w:pPr>
            <w:r w:rsidRPr="00F477C2">
              <w:t>Measure</w:t>
            </w:r>
          </w:p>
        </w:tc>
        <w:tc>
          <w:tcPr>
            <w:tcW w:w="1843" w:type="dxa"/>
          </w:tcPr>
          <w:p w14:paraId="35B98078" w14:textId="77777777" w:rsidR="0090595B" w:rsidRPr="00F477C2" w:rsidRDefault="0090595B" w:rsidP="0016239A">
            <w:r w:rsidRPr="00F477C2">
              <w:t>Timeframe</w:t>
            </w:r>
          </w:p>
        </w:tc>
        <w:tc>
          <w:tcPr>
            <w:tcW w:w="1986" w:type="dxa"/>
          </w:tcPr>
          <w:p w14:paraId="28823D62" w14:textId="77777777" w:rsidR="0090595B" w:rsidRPr="00F477C2" w:rsidRDefault="0090595B" w:rsidP="0016239A">
            <w:r w:rsidRPr="00F477C2">
              <w:t>Responsibility and data source</w:t>
            </w:r>
          </w:p>
        </w:tc>
      </w:tr>
      <w:tr w:rsidR="0090595B" w:rsidRPr="00F477C2" w14:paraId="022029C8" w14:textId="77777777" w:rsidTr="0016239A">
        <w:trPr>
          <w:trHeight w:val="435"/>
        </w:trPr>
        <w:tc>
          <w:tcPr>
            <w:tcW w:w="1134" w:type="dxa"/>
          </w:tcPr>
          <w:p w14:paraId="7FC2CD1F" w14:textId="77777777" w:rsidR="0090595B" w:rsidRPr="00F85816" w:rsidRDefault="0090595B" w:rsidP="00F85816">
            <w:pPr>
              <w:ind w:left="360" w:hanging="360"/>
            </w:pPr>
          </w:p>
        </w:tc>
        <w:tc>
          <w:tcPr>
            <w:tcW w:w="4252" w:type="dxa"/>
          </w:tcPr>
          <w:p w14:paraId="6F440DAD" w14:textId="77777777" w:rsidR="0090595B" w:rsidRPr="00F477C2" w:rsidRDefault="0090595B" w:rsidP="0016239A"/>
        </w:tc>
        <w:tc>
          <w:tcPr>
            <w:tcW w:w="1356" w:type="dxa"/>
          </w:tcPr>
          <w:p w14:paraId="20CDA9F3" w14:textId="77777777" w:rsidR="0090595B" w:rsidRPr="00F477C2" w:rsidRDefault="0090595B" w:rsidP="0016239A">
            <w:pPr>
              <w:rPr>
                <w:b/>
                <w:bCs/>
              </w:rPr>
            </w:pPr>
          </w:p>
        </w:tc>
        <w:tc>
          <w:tcPr>
            <w:tcW w:w="4319" w:type="dxa"/>
          </w:tcPr>
          <w:p w14:paraId="0CFD8BBF" w14:textId="77777777" w:rsidR="0090595B" w:rsidRPr="00F477C2" w:rsidRDefault="0090595B" w:rsidP="0016239A">
            <w:pPr>
              <w:rPr>
                <w:b/>
                <w:bCs/>
              </w:rPr>
            </w:pPr>
          </w:p>
        </w:tc>
        <w:tc>
          <w:tcPr>
            <w:tcW w:w="1843" w:type="dxa"/>
          </w:tcPr>
          <w:p w14:paraId="75E6E843" w14:textId="77777777" w:rsidR="0090595B" w:rsidRPr="00F477C2" w:rsidRDefault="0090595B" w:rsidP="0016239A"/>
        </w:tc>
        <w:tc>
          <w:tcPr>
            <w:tcW w:w="1986" w:type="dxa"/>
          </w:tcPr>
          <w:p w14:paraId="3669564A" w14:textId="77777777" w:rsidR="0090595B" w:rsidRPr="00F477C2" w:rsidRDefault="0090595B" w:rsidP="0016239A"/>
        </w:tc>
      </w:tr>
      <w:tr w:rsidR="0090595B" w:rsidRPr="00F477C2" w14:paraId="0B56CAF1" w14:textId="77777777" w:rsidTr="0016239A">
        <w:trPr>
          <w:trHeight w:val="435"/>
        </w:trPr>
        <w:tc>
          <w:tcPr>
            <w:tcW w:w="1134" w:type="dxa"/>
          </w:tcPr>
          <w:p w14:paraId="26EF896B" w14:textId="77777777" w:rsidR="0090595B" w:rsidRPr="00F477C2" w:rsidRDefault="0090595B" w:rsidP="0016239A"/>
        </w:tc>
        <w:tc>
          <w:tcPr>
            <w:tcW w:w="4252" w:type="dxa"/>
          </w:tcPr>
          <w:p w14:paraId="4E778459" w14:textId="4792901D" w:rsidR="0090595B" w:rsidRPr="00F477C2" w:rsidRDefault="0090595B" w:rsidP="0016239A"/>
        </w:tc>
        <w:tc>
          <w:tcPr>
            <w:tcW w:w="1356" w:type="dxa"/>
          </w:tcPr>
          <w:p w14:paraId="5A1D16D5" w14:textId="77777777" w:rsidR="0090595B" w:rsidRPr="00F477C2" w:rsidRDefault="0090595B" w:rsidP="0016239A">
            <w:pPr>
              <w:rPr>
                <w:b/>
                <w:bCs/>
              </w:rPr>
            </w:pPr>
          </w:p>
        </w:tc>
        <w:tc>
          <w:tcPr>
            <w:tcW w:w="4319" w:type="dxa"/>
          </w:tcPr>
          <w:p w14:paraId="2901D4AE" w14:textId="77777777" w:rsidR="0090595B" w:rsidRPr="00F477C2" w:rsidRDefault="0090595B" w:rsidP="0016239A">
            <w:pPr>
              <w:rPr>
                <w:b/>
                <w:bCs/>
              </w:rPr>
            </w:pPr>
          </w:p>
        </w:tc>
        <w:tc>
          <w:tcPr>
            <w:tcW w:w="1843" w:type="dxa"/>
          </w:tcPr>
          <w:p w14:paraId="4648CEE2" w14:textId="77777777" w:rsidR="0090595B" w:rsidRPr="00F477C2" w:rsidRDefault="0090595B" w:rsidP="0016239A"/>
        </w:tc>
        <w:tc>
          <w:tcPr>
            <w:tcW w:w="1986" w:type="dxa"/>
          </w:tcPr>
          <w:p w14:paraId="72358C5D" w14:textId="77777777" w:rsidR="0090595B" w:rsidRPr="00F477C2" w:rsidRDefault="0090595B" w:rsidP="0016239A"/>
        </w:tc>
      </w:tr>
    </w:tbl>
    <w:p w14:paraId="1BB43C78" w14:textId="77777777" w:rsidR="0090595B" w:rsidRPr="00F477C2" w:rsidRDefault="0090595B" w:rsidP="00325697">
      <w:pPr>
        <w:pStyle w:val="Heading3"/>
        <w:spacing w:before="100" w:beforeAutospacing="1"/>
      </w:pPr>
      <w:bookmarkStart w:id="205" w:name="_Toc206601792"/>
      <w:r w:rsidRPr="00F477C2">
        <w:t>Priority Area 3: Universal Design</w:t>
      </w:r>
      <w:bookmarkEnd w:id="205"/>
    </w:p>
    <w:p w14:paraId="6C8094EB" w14:textId="77777777" w:rsidR="0090595B" w:rsidRPr="00F477C2" w:rsidRDefault="0090595B" w:rsidP="0090595B">
      <w:r w:rsidRPr="00F477C2">
        <w:rPr>
          <w:b/>
          <w:bCs/>
        </w:rPr>
        <w:t xml:space="preserve">Outcome: </w:t>
      </w:r>
      <w:bookmarkStart w:id="206" w:name="_Hlk201226014"/>
      <w:r w:rsidRPr="00F477C2">
        <w:t>Everyone in South Australia can access and enjoy inclusive and accessible natural and built environments.</w:t>
      </w:r>
      <w:bookmarkEnd w:id="206"/>
    </w:p>
    <w:tbl>
      <w:tblPr>
        <w:tblStyle w:val="GridTable1Light"/>
        <w:tblW w:w="14890" w:type="dxa"/>
        <w:tblInd w:w="-5" w:type="dxa"/>
        <w:tblLayout w:type="fixed"/>
        <w:tblLook w:val="0620" w:firstRow="1" w:lastRow="0" w:firstColumn="0" w:lastColumn="0" w:noHBand="1" w:noVBand="1"/>
      </w:tblPr>
      <w:tblGrid>
        <w:gridCol w:w="1134"/>
        <w:gridCol w:w="4252"/>
        <w:gridCol w:w="1356"/>
        <w:gridCol w:w="4319"/>
        <w:gridCol w:w="1843"/>
        <w:gridCol w:w="1986"/>
      </w:tblGrid>
      <w:tr w:rsidR="0090595B" w:rsidRPr="00F477C2" w14:paraId="41FB2156" w14:textId="77777777" w:rsidTr="0016239A">
        <w:trPr>
          <w:cnfStyle w:val="100000000000" w:firstRow="1" w:lastRow="0" w:firstColumn="0" w:lastColumn="0" w:oddVBand="0" w:evenVBand="0" w:oddHBand="0" w:evenHBand="0" w:firstRowFirstColumn="0" w:firstRowLastColumn="0" w:lastRowFirstColumn="0" w:lastRowLastColumn="0"/>
          <w:trHeight w:val="435"/>
        </w:trPr>
        <w:tc>
          <w:tcPr>
            <w:tcW w:w="1134" w:type="dxa"/>
          </w:tcPr>
          <w:p w14:paraId="1BDDE699" w14:textId="77777777" w:rsidR="0090595B" w:rsidRPr="00F477C2" w:rsidRDefault="0090595B" w:rsidP="0016239A">
            <w:r w:rsidRPr="00F477C2">
              <w:t>No.</w:t>
            </w:r>
          </w:p>
        </w:tc>
        <w:tc>
          <w:tcPr>
            <w:tcW w:w="4252" w:type="dxa"/>
          </w:tcPr>
          <w:p w14:paraId="2AE42C5D" w14:textId="77777777" w:rsidR="0090595B" w:rsidRPr="00F477C2" w:rsidRDefault="0090595B" w:rsidP="0016239A">
            <w:r w:rsidRPr="00F477C2">
              <w:t>Action</w:t>
            </w:r>
          </w:p>
        </w:tc>
        <w:tc>
          <w:tcPr>
            <w:tcW w:w="1356" w:type="dxa"/>
          </w:tcPr>
          <w:p w14:paraId="0E86A8C8" w14:textId="77777777" w:rsidR="0090595B" w:rsidRPr="00F477C2" w:rsidRDefault="0090595B" w:rsidP="0016239A">
            <w:r w:rsidRPr="00F477C2">
              <w:t>State Plan Measure</w:t>
            </w:r>
          </w:p>
        </w:tc>
        <w:tc>
          <w:tcPr>
            <w:tcW w:w="4319" w:type="dxa"/>
          </w:tcPr>
          <w:p w14:paraId="5F05AE96" w14:textId="77777777" w:rsidR="0090595B" w:rsidRPr="00F477C2" w:rsidRDefault="0090595B" w:rsidP="0016239A">
            <w:pPr>
              <w:rPr>
                <w:i/>
                <w:iCs/>
                <w:color w:val="767171" w:themeColor="background2" w:themeShade="80"/>
              </w:rPr>
            </w:pPr>
            <w:r w:rsidRPr="00F477C2">
              <w:t>Measure</w:t>
            </w:r>
          </w:p>
        </w:tc>
        <w:tc>
          <w:tcPr>
            <w:tcW w:w="1843" w:type="dxa"/>
          </w:tcPr>
          <w:p w14:paraId="78079797" w14:textId="77777777" w:rsidR="0090595B" w:rsidRPr="00F477C2" w:rsidRDefault="0090595B" w:rsidP="0016239A">
            <w:r w:rsidRPr="00F477C2">
              <w:t>Timeframe</w:t>
            </w:r>
          </w:p>
        </w:tc>
        <w:tc>
          <w:tcPr>
            <w:tcW w:w="1986" w:type="dxa"/>
          </w:tcPr>
          <w:p w14:paraId="564F79A9" w14:textId="77777777" w:rsidR="0090595B" w:rsidRPr="00F477C2" w:rsidRDefault="0090595B" w:rsidP="0016239A">
            <w:r w:rsidRPr="00F477C2">
              <w:t xml:space="preserve">Responsibility and data source </w:t>
            </w:r>
          </w:p>
        </w:tc>
      </w:tr>
      <w:tr w:rsidR="0090595B" w:rsidRPr="00F477C2" w14:paraId="785E6553" w14:textId="77777777" w:rsidTr="0016239A">
        <w:trPr>
          <w:trHeight w:val="435"/>
        </w:trPr>
        <w:tc>
          <w:tcPr>
            <w:tcW w:w="1134" w:type="dxa"/>
          </w:tcPr>
          <w:p w14:paraId="5A3AAB05" w14:textId="77777777" w:rsidR="0090595B" w:rsidRPr="00F477C2" w:rsidRDefault="0090595B" w:rsidP="0016239A"/>
        </w:tc>
        <w:tc>
          <w:tcPr>
            <w:tcW w:w="4252" w:type="dxa"/>
          </w:tcPr>
          <w:p w14:paraId="17BFC34C" w14:textId="68029A21" w:rsidR="0090595B" w:rsidRPr="00F477C2" w:rsidRDefault="0090595B" w:rsidP="0016239A"/>
        </w:tc>
        <w:tc>
          <w:tcPr>
            <w:tcW w:w="1356" w:type="dxa"/>
          </w:tcPr>
          <w:p w14:paraId="32B40457" w14:textId="77777777" w:rsidR="0090595B" w:rsidRPr="00F477C2" w:rsidRDefault="0090595B" w:rsidP="0016239A">
            <w:pPr>
              <w:rPr>
                <w:b/>
                <w:bCs/>
              </w:rPr>
            </w:pPr>
          </w:p>
        </w:tc>
        <w:tc>
          <w:tcPr>
            <w:tcW w:w="4319" w:type="dxa"/>
          </w:tcPr>
          <w:p w14:paraId="3F174D41" w14:textId="77777777" w:rsidR="0090595B" w:rsidRPr="00F477C2" w:rsidRDefault="0090595B" w:rsidP="0016239A">
            <w:pPr>
              <w:rPr>
                <w:b/>
                <w:bCs/>
              </w:rPr>
            </w:pPr>
          </w:p>
        </w:tc>
        <w:tc>
          <w:tcPr>
            <w:tcW w:w="1843" w:type="dxa"/>
          </w:tcPr>
          <w:p w14:paraId="7BFB93AC" w14:textId="77777777" w:rsidR="0090595B" w:rsidRPr="00F477C2" w:rsidRDefault="0090595B" w:rsidP="0016239A"/>
        </w:tc>
        <w:tc>
          <w:tcPr>
            <w:tcW w:w="1986" w:type="dxa"/>
          </w:tcPr>
          <w:p w14:paraId="7D5D1E3F" w14:textId="77777777" w:rsidR="0090595B" w:rsidRPr="00F477C2" w:rsidRDefault="0090595B" w:rsidP="0016239A"/>
        </w:tc>
      </w:tr>
      <w:tr w:rsidR="0090595B" w:rsidRPr="00F477C2" w14:paraId="0A2AC5BF" w14:textId="77777777" w:rsidTr="0016239A">
        <w:trPr>
          <w:trHeight w:val="435"/>
        </w:trPr>
        <w:tc>
          <w:tcPr>
            <w:tcW w:w="1134" w:type="dxa"/>
          </w:tcPr>
          <w:p w14:paraId="58620687" w14:textId="77777777" w:rsidR="0090595B" w:rsidRPr="00F477C2" w:rsidRDefault="0090595B" w:rsidP="0016239A"/>
        </w:tc>
        <w:tc>
          <w:tcPr>
            <w:tcW w:w="4252" w:type="dxa"/>
          </w:tcPr>
          <w:p w14:paraId="43A1601B" w14:textId="2733A435" w:rsidR="0090595B" w:rsidRPr="00F477C2" w:rsidRDefault="0090595B" w:rsidP="0016239A"/>
        </w:tc>
        <w:tc>
          <w:tcPr>
            <w:tcW w:w="1356" w:type="dxa"/>
          </w:tcPr>
          <w:p w14:paraId="20F0B757" w14:textId="77777777" w:rsidR="0090595B" w:rsidRPr="00F477C2" w:rsidRDefault="0090595B" w:rsidP="0016239A">
            <w:pPr>
              <w:rPr>
                <w:b/>
                <w:bCs/>
              </w:rPr>
            </w:pPr>
          </w:p>
        </w:tc>
        <w:tc>
          <w:tcPr>
            <w:tcW w:w="4319" w:type="dxa"/>
          </w:tcPr>
          <w:p w14:paraId="4DB63BAD" w14:textId="77777777" w:rsidR="0090595B" w:rsidRPr="00F477C2" w:rsidRDefault="0090595B" w:rsidP="0016239A">
            <w:pPr>
              <w:rPr>
                <w:b/>
                <w:bCs/>
              </w:rPr>
            </w:pPr>
          </w:p>
        </w:tc>
        <w:tc>
          <w:tcPr>
            <w:tcW w:w="1843" w:type="dxa"/>
          </w:tcPr>
          <w:p w14:paraId="631C4917" w14:textId="77777777" w:rsidR="0090595B" w:rsidRPr="00F477C2" w:rsidRDefault="0090595B" w:rsidP="0016239A"/>
        </w:tc>
        <w:tc>
          <w:tcPr>
            <w:tcW w:w="1986" w:type="dxa"/>
          </w:tcPr>
          <w:p w14:paraId="4F2CF11D" w14:textId="77777777" w:rsidR="0090595B" w:rsidRPr="00F477C2" w:rsidRDefault="0090595B" w:rsidP="0016239A"/>
        </w:tc>
      </w:tr>
    </w:tbl>
    <w:p w14:paraId="25F0EC8E" w14:textId="77777777" w:rsidR="0090595B" w:rsidRPr="00F477C2" w:rsidRDefault="0090595B" w:rsidP="00325697">
      <w:pPr>
        <w:pStyle w:val="Heading3"/>
        <w:spacing w:before="100" w:beforeAutospacing="1"/>
      </w:pPr>
      <w:bookmarkStart w:id="207" w:name="_Toc206601793"/>
      <w:r w:rsidRPr="00F477C2">
        <w:t>Priority Area 4: Accessible facilities</w:t>
      </w:r>
      <w:bookmarkEnd w:id="207"/>
    </w:p>
    <w:p w14:paraId="26AFD7F5" w14:textId="77777777" w:rsidR="0090595B" w:rsidRPr="00F477C2" w:rsidRDefault="0090595B" w:rsidP="0090595B">
      <w:r w:rsidRPr="00F477C2">
        <w:rPr>
          <w:b/>
          <w:bCs/>
        </w:rPr>
        <w:t xml:space="preserve">Outcome: </w:t>
      </w:r>
      <w:r w:rsidRPr="00F477C2">
        <w:t>People with disability can access public toilet facilities that meet their needs when out in the community.</w:t>
      </w:r>
    </w:p>
    <w:tbl>
      <w:tblPr>
        <w:tblStyle w:val="GridTable1Light"/>
        <w:tblW w:w="14890" w:type="dxa"/>
        <w:tblInd w:w="-5" w:type="dxa"/>
        <w:tblLayout w:type="fixed"/>
        <w:tblLook w:val="0620" w:firstRow="1" w:lastRow="0" w:firstColumn="0" w:lastColumn="0" w:noHBand="1" w:noVBand="1"/>
      </w:tblPr>
      <w:tblGrid>
        <w:gridCol w:w="1134"/>
        <w:gridCol w:w="4252"/>
        <w:gridCol w:w="1356"/>
        <w:gridCol w:w="4319"/>
        <w:gridCol w:w="1843"/>
        <w:gridCol w:w="1986"/>
      </w:tblGrid>
      <w:tr w:rsidR="0090595B" w:rsidRPr="00F477C2" w14:paraId="1305FB2B" w14:textId="77777777" w:rsidTr="0016239A">
        <w:trPr>
          <w:cnfStyle w:val="100000000000" w:firstRow="1" w:lastRow="0" w:firstColumn="0" w:lastColumn="0" w:oddVBand="0" w:evenVBand="0" w:oddHBand="0" w:evenHBand="0" w:firstRowFirstColumn="0" w:firstRowLastColumn="0" w:lastRowFirstColumn="0" w:lastRowLastColumn="0"/>
          <w:trHeight w:val="435"/>
        </w:trPr>
        <w:tc>
          <w:tcPr>
            <w:tcW w:w="1134" w:type="dxa"/>
          </w:tcPr>
          <w:p w14:paraId="42FC99B6" w14:textId="77777777" w:rsidR="0090595B" w:rsidRPr="00F477C2" w:rsidRDefault="0090595B" w:rsidP="0016239A">
            <w:r w:rsidRPr="00F477C2">
              <w:t>No.</w:t>
            </w:r>
          </w:p>
        </w:tc>
        <w:tc>
          <w:tcPr>
            <w:tcW w:w="4252" w:type="dxa"/>
          </w:tcPr>
          <w:p w14:paraId="6FA1AE6F" w14:textId="77777777" w:rsidR="0090595B" w:rsidRPr="00F477C2" w:rsidRDefault="0090595B" w:rsidP="0016239A">
            <w:r w:rsidRPr="00F477C2">
              <w:t>Action</w:t>
            </w:r>
          </w:p>
        </w:tc>
        <w:tc>
          <w:tcPr>
            <w:tcW w:w="1356" w:type="dxa"/>
          </w:tcPr>
          <w:p w14:paraId="28ADD7EE" w14:textId="77777777" w:rsidR="0090595B" w:rsidRPr="00F477C2" w:rsidRDefault="0090595B" w:rsidP="0016239A">
            <w:r w:rsidRPr="00F477C2">
              <w:t>State Plan Measure</w:t>
            </w:r>
          </w:p>
        </w:tc>
        <w:tc>
          <w:tcPr>
            <w:tcW w:w="4319" w:type="dxa"/>
          </w:tcPr>
          <w:p w14:paraId="304185D3" w14:textId="77777777" w:rsidR="0090595B" w:rsidRPr="00F477C2" w:rsidRDefault="0090595B" w:rsidP="0016239A">
            <w:pPr>
              <w:rPr>
                <w:i/>
                <w:iCs/>
                <w:color w:val="767171" w:themeColor="background2" w:themeShade="80"/>
              </w:rPr>
            </w:pPr>
            <w:r w:rsidRPr="00F477C2">
              <w:t>Measure</w:t>
            </w:r>
          </w:p>
        </w:tc>
        <w:tc>
          <w:tcPr>
            <w:tcW w:w="1843" w:type="dxa"/>
          </w:tcPr>
          <w:p w14:paraId="5CB7CA9D" w14:textId="77777777" w:rsidR="0090595B" w:rsidRPr="00F477C2" w:rsidRDefault="0090595B" w:rsidP="0016239A">
            <w:r w:rsidRPr="00F477C2">
              <w:t>Timeframe</w:t>
            </w:r>
          </w:p>
        </w:tc>
        <w:tc>
          <w:tcPr>
            <w:tcW w:w="1986" w:type="dxa"/>
          </w:tcPr>
          <w:p w14:paraId="11E4D682" w14:textId="77777777" w:rsidR="0090595B" w:rsidRPr="00F477C2" w:rsidRDefault="0090595B" w:rsidP="0016239A">
            <w:r w:rsidRPr="00F477C2">
              <w:t xml:space="preserve">Responsibility and data source </w:t>
            </w:r>
          </w:p>
        </w:tc>
      </w:tr>
      <w:tr w:rsidR="0090595B" w:rsidRPr="00F85816" w14:paraId="0249827C" w14:textId="77777777" w:rsidTr="0016239A">
        <w:trPr>
          <w:trHeight w:val="435"/>
        </w:trPr>
        <w:tc>
          <w:tcPr>
            <w:tcW w:w="1134" w:type="dxa"/>
          </w:tcPr>
          <w:p w14:paraId="67814E1A" w14:textId="77777777" w:rsidR="0090595B" w:rsidRPr="00F85816" w:rsidRDefault="0090595B" w:rsidP="00F85816"/>
        </w:tc>
        <w:tc>
          <w:tcPr>
            <w:tcW w:w="4252" w:type="dxa"/>
          </w:tcPr>
          <w:p w14:paraId="669E1F19" w14:textId="39C01B6B" w:rsidR="0090595B" w:rsidRPr="00F85816" w:rsidRDefault="0090595B" w:rsidP="00F85816"/>
        </w:tc>
        <w:tc>
          <w:tcPr>
            <w:tcW w:w="1356" w:type="dxa"/>
          </w:tcPr>
          <w:p w14:paraId="5B1BF240" w14:textId="77777777" w:rsidR="0090595B" w:rsidRPr="00F85816" w:rsidRDefault="0090595B" w:rsidP="00F85816"/>
        </w:tc>
        <w:tc>
          <w:tcPr>
            <w:tcW w:w="4319" w:type="dxa"/>
          </w:tcPr>
          <w:p w14:paraId="5A2957DE" w14:textId="77777777" w:rsidR="0090595B" w:rsidRPr="00F85816" w:rsidRDefault="0090595B" w:rsidP="00F85816"/>
        </w:tc>
        <w:tc>
          <w:tcPr>
            <w:tcW w:w="1843" w:type="dxa"/>
          </w:tcPr>
          <w:p w14:paraId="7F1CB896" w14:textId="77777777" w:rsidR="0090595B" w:rsidRPr="00F85816" w:rsidRDefault="0090595B" w:rsidP="00F85816"/>
        </w:tc>
        <w:tc>
          <w:tcPr>
            <w:tcW w:w="1986" w:type="dxa"/>
          </w:tcPr>
          <w:p w14:paraId="0BE243A3" w14:textId="77777777" w:rsidR="0090595B" w:rsidRPr="00F85816" w:rsidRDefault="0090595B" w:rsidP="00F85816"/>
        </w:tc>
      </w:tr>
      <w:tr w:rsidR="0090595B" w:rsidRPr="00F85816" w14:paraId="131A2923" w14:textId="77777777" w:rsidTr="0016239A">
        <w:trPr>
          <w:trHeight w:val="435"/>
        </w:trPr>
        <w:tc>
          <w:tcPr>
            <w:tcW w:w="1134" w:type="dxa"/>
          </w:tcPr>
          <w:p w14:paraId="591F8059" w14:textId="77777777" w:rsidR="0090595B" w:rsidRPr="00F85816" w:rsidRDefault="0090595B" w:rsidP="00F85816"/>
        </w:tc>
        <w:tc>
          <w:tcPr>
            <w:tcW w:w="4252" w:type="dxa"/>
          </w:tcPr>
          <w:p w14:paraId="288BC41B" w14:textId="77777777" w:rsidR="0090595B" w:rsidRPr="00F85816" w:rsidRDefault="0090595B" w:rsidP="00F85816"/>
        </w:tc>
        <w:tc>
          <w:tcPr>
            <w:tcW w:w="1356" w:type="dxa"/>
          </w:tcPr>
          <w:p w14:paraId="14EF0E43" w14:textId="77777777" w:rsidR="0090595B" w:rsidRPr="00F85816" w:rsidRDefault="0090595B" w:rsidP="00F85816"/>
        </w:tc>
        <w:tc>
          <w:tcPr>
            <w:tcW w:w="4319" w:type="dxa"/>
          </w:tcPr>
          <w:p w14:paraId="3202DAA3" w14:textId="77777777" w:rsidR="0090595B" w:rsidRPr="00F85816" w:rsidRDefault="0090595B" w:rsidP="00F85816"/>
        </w:tc>
        <w:tc>
          <w:tcPr>
            <w:tcW w:w="1843" w:type="dxa"/>
          </w:tcPr>
          <w:p w14:paraId="328A5ED5" w14:textId="77777777" w:rsidR="0090595B" w:rsidRPr="00F85816" w:rsidRDefault="0090595B" w:rsidP="00F85816"/>
        </w:tc>
        <w:tc>
          <w:tcPr>
            <w:tcW w:w="1986" w:type="dxa"/>
          </w:tcPr>
          <w:p w14:paraId="0164CD07" w14:textId="77777777" w:rsidR="0090595B" w:rsidRPr="00F85816" w:rsidRDefault="0090595B" w:rsidP="00F85816"/>
        </w:tc>
      </w:tr>
    </w:tbl>
    <w:p w14:paraId="6DA8E1E7" w14:textId="77777777" w:rsidR="0090595B" w:rsidRPr="00F477C2" w:rsidRDefault="0090595B" w:rsidP="00325697">
      <w:pPr>
        <w:pStyle w:val="Heading3"/>
        <w:spacing w:before="100" w:beforeAutospacing="1"/>
      </w:pPr>
      <w:bookmarkStart w:id="208" w:name="_Toc206601794"/>
      <w:r w:rsidRPr="00F477C2">
        <w:t>Priority Area 5: Communications and information</w:t>
      </w:r>
      <w:bookmarkEnd w:id="208"/>
    </w:p>
    <w:p w14:paraId="02EF5D7C" w14:textId="77777777" w:rsidR="0090595B" w:rsidRPr="00F477C2" w:rsidRDefault="0090595B" w:rsidP="0090595B">
      <w:r w:rsidRPr="00F477C2">
        <w:rPr>
          <w:b/>
          <w:bCs/>
        </w:rPr>
        <w:t>Outcome:</w:t>
      </w:r>
      <w:r w:rsidRPr="00F477C2">
        <w:t xml:space="preserve"> People with disability can find the information they need in the format(s) they need it in.</w:t>
      </w:r>
    </w:p>
    <w:tbl>
      <w:tblPr>
        <w:tblStyle w:val="GridTable1Light"/>
        <w:tblW w:w="14890" w:type="dxa"/>
        <w:tblInd w:w="-5" w:type="dxa"/>
        <w:tblLayout w:type="fixed"/>
        <w:tblLook w:val="0620" w:firstRow="1" w:lastRow="0" w:firstColumn="0" w:lastColumn="0" w:noHBand="1" w:noVBand="1"/>
      </w:tblPr>
      <w:tblGrid>
        <w:gridCol w:w="1134"/>
        <w:gridCol w:w="4252"/>
        <w:gridCol w:w="1356"/>
        <w:gridCol w:w="4319"/>
        <w:gridCol w:w="1843"/>
        <w:gridCol w:w="1986"/>
      </w:tblGrid>
      <w:tr w:rsidR="0090595B" w:rsidRPr="00F477C2" w14:paraId="619161F9" w14:textId="77777777" w:rsidTr="0016239A">
        <w:trPr>
          <w:cnfStyle w:val="100000000000" w:firstRow="1" w:lastRow="0" w:firstColumn="0" w:lastColumn="0" w:oddVBand="0" w:evenVBand="0" w:oddHBand="0" w:evenHBand="0" w:firstRowFirstColumn="0" w:firstRowLastColumn="0" w:lastRowFirstColumn="0" w:lastRowLastColumn="0"/>
          <w:trHeight w:val="435"/>
        </w:trPr>
        <w:tc>
          <w:tcPr>
            <w:tcW w:w="1134" w:type="dxa"/>
          </w:tcPr>
          <w:p w14:paraId="33E211F9" w14:textId="77777777" w:rsidR="0090595B" w:rsidRPr="00F477C2" w:rsidRDefault="0090595B" w:rsidP="0016239A">
            <w:pPr>
              <w:rPr>
                <w:b w:val="0"/>
                <w:bCs w:val="0"/>
              </w:rPr>
            </w:pPr>
            <w:r w:rsidRPr="00F477C2">
              <w:t>No.</w:t>
            </w:r>
          </w:p>
        </w:tc>
        <w:tc>
          <w:tcPr>
            <w:tcW w:w="4252" w:type="dxa"/>
          </w:tcPr>
          <w:p w14:paraId="02D85295" w14:textId="77777777" w:rsidR="0090595B" w:rsidRPr="00F477C2" w:rsidRDefault="0090595B" w:rsidP="0016239A">
            <w:pPr>
              <w:rPr>
                <w:b w:val="0"/>
                <w:bCs w:val="0"/>
              </w:rPr>
            </w:pPr>
            <w:r w:rsidRPr="00F477C2">
              <w:t>Action</w:t>
            </w:r>
          </w:p>
        </w:tc>
        <w:tc>
          <w:tcPr>
            <w:tcW w:w="1356" w:type="dxa"/>
          </w:tcPr>
          <w:p w14:paraId="3FE4CF6F" w14:textId="77777777" w:rsidR="0090595B" w:rsidRPr="00F477C2" w:rsidRDefault="0090595B" w:rsidP="0016239A">
            <w:pPr>
              <w:rPr>
                <w:b w:val="0"/>
                <w:bCs w:val="0"/>
              </w:rPr>
            </w:pPr>
            <w:r w:rsidRPr="00F477C2">
              <w:t>State Plan Measure</w:t>
            </w:r>
          </w:p>
        </w:tc>
        <w:tc>
          <w:tcPr>
            <w:tcW w:w="4319" w:type="dxa"/>
          </w:tcPr>
          <w:p w14:paraId="47F69CBC" w14:textId="77777777" w:rsidR="0090595B" w:rsidRPr="00F477C2" w:rsidRDefault="0090595B" w:rsidP="0016239A">
            <w:pPr>
              <w:rPr>
                <w:b w:val="0"/>
                <w:bCs w:val="0"/>
                <w:i/>
                <w:iCs/>
                <w:color w:val="767171" w:themeColor="background2" w:themeShade="80"/>
              </w:rPr>
            </w:pPr>
            <w:r w:rsidRPr="00F477C2">
              <w:t>Measure</w:t>
            </w:r>
          </w:p>
        </w:tc>
        <w:tc>
          <w:tcPr>
            <w:tcW w:w="1843" w:type="dxa"/>
          </w:tcPr>
          <w:p w14:paraId="5AE7A6BF" w14:textId="77777777" w:rsidR="0090595B" w:rsidRPr="00F477C2" w:rsidRDefault="0090595B" w:rsidP="0016239A">
            <w:pPr>
              <w:rPr>
                <w:b w:val="0"/>
                <w:bCs w:val="0"/>
              </w:rPr>
            </w:pPr>
            <w:r w:rsidRPr="00F477C2">
              <w:t>Timeframe</w:t>
            </w:r>
          </w:p>
        </w:tc>
        <w:tc>
          <w:tcPr>
            <w:tcW w:w="1986" w:type="dxa"/>
          </w:tcPr>
          <w:p w14:paraId="03F4CE0C" w14:textId="77777777" w:rsidR="0090595B" w:rsidRPr="00F477C2" w:rsidRDefault="0090595B" w:rsidP="0016239A">
            <w:pPr>
              <w:rPr>
                <w:b w:val="0"/>
                <w:bCs w:val="0"/>
              </w:rPr>
            </w:pPr>
            <w:r w:rsidRPr="00F477C2">
              <w:t xml:space="preserve">Responsibility and data source </w:t>
            </w:r>
          </w:p>
        </w:tc>
      </w:tr>
      <w:tr w:rsidR="0090595B" w:rsidRPr="00F85816" w14:paraId="6544AF80" w14:textId="77777777" w:rsidTr="0016239A">
        <w:trPr>
          <w:trHeight w:val="435"/>
        </w:trPr>
        <w:tc>
          <w:tcPr>
            <w:tcW w:w="1134" w:type="dxa"/>
          </w:tcPr>
          <w:p w14:paraId="21686F77" w14:textId="77777777" w:rsidR="0090595B" w:rsidRPr="00F85816" w:rsidRDefault="0090595B" w:rsidP="00F85816"/>
        </w:tc>
        <w:tc>
          <w:tcPr>
            <w:tcW w:w="4252" w:type="dxa"/>
          </w:tcPr>
          <w:p w14:paraId="3E88F22F" w14:textId="77777777" w:rsidR="0090595B" w:rsidRPr="00F477C2" w:rsidRDefault="0090595B" w:rsidP="0016239A"/>
        </w:tc>
        <w:tc>
          <w:tcPr>
            <w:tcW w:w="1356" w:type="dxa"/>
          </w:tcPr>
          <w:p w14:paraId="26BFD9A1" w14:textId="77777777" w:rsidR="0090595B" w:rsidRPr="00F85816" w:rsidRDefault="0090595B" w:rsidP="0016239A"/>
        </w:tc>
        <w:tc>
          <w:tcPr>
            <w:tcW w:w="4319" w:type="dxa"/>
          </w:tcPr>
          <w:p w14:paraId="290CC630" w14:textId="77777777" w:rsidR="0090595B" w:rsidRPr="00F85816" w:rsidRDefault="0090595B" w:rsidP="0016239A"/>
        </w:tc>
        <w:tc>
          <w:tcPr>
            <w:tcW w:w="1843" w:type="dxa"/>
          </w:tcPr>
          <w:p w14:paraId="6A1BEAF7" w14:textId="77777777" w:rsidR="0090595B" w:rsidRPr="00F477C2" w:rsidRDefault="0090595B" w:rsidP="0016239A"/>
        </w:tc>
        <w:tc>
          <w:tcPr>
            <w:tcW w:w="1986" w:type="dxa"/>
          </w:tcPr>
          <w:p w14:paraId="4C11E32A" w14:textId="77777777" w:rsidR="0090595B" w:rsidRPr="00F477C2" w:rsidRDefault="0090595B" w:rsidP="0016239A"/>
        </w:tc>
      </w:tr>
      <w:tr w:rsidR="0090595B" w:rsidRPr="00F85816" w14:paraId="5318A58A" w14:textId="77777777" w:rsidTr="0016239A">
        <w:trPr>
          <w:trHeight w:val="435"/>
        </w:trPr>
        <w:tc>
          <w:tcPr>
            <w:tcW w:w="1134" w:type="dxa"/>
          </w:tcPr>
          <w:p w14:paraId="170DBB43" w14:textId="77777777" w:rsidR="0090595B" w:rsidRPr="00F85816" w:rsidRDefault="0090595B" w:rsidP="00F85816"/>
        </w:tc>
        <w:tc>
          <w:tcPr>
            <w:tcW w:w="4252" w:type="dxa"/>
          </w:tcPr>
          <w:p w14:paraId="04D5B330" w14:textId="186B83BC" w:rsidR="0090595B" w:rsidRPr="00F477C2" w:rsidRDefault="0090595B" w:rsidP="0016239A"/>
        </w:tc>
        <w:tc>
          <w:tcPr>
            <w:tcW w:w="1356" w:type="dxa"/>
          </w:tcPr>
          <w:p w14:paraId="1547F49C" w14:textId="77777777" w:rsidR="0090595B" w:rsidRPr="00F85816" w:rsidRDefault="0090595B" w:rsidP="0016239A"/>
        </w:tc>
        <w:tc>
          <w:tcPr>
            <w:tcW w:w="4319" w:type="dxa"/>
          </w:tcPr>
          <w:p w14:paraId="047FB2AF" w14:textId="77777777" w:rsidR="0090595B" w:rsidRPr="00F85816" w:rsidRDefault="0090595B" w:rsidP="0016239A"/>
        </w:tc>
        <w:tc>
          <w:tcPr>
            <w:tcW w:w="1843" w:type="dxa"/>
          </w:tcPr>
          <w:p w14:paraId="31F684EB" w14:textId="77777777" w:rsidR="0090595B" w:rsidRPr="00F477C2" w:rsidRDefault="0090595B" w:rsidP="0016239A"/>
        </w:tc>
        <w:tc>
          <w:tcPr>
            <w:tcW w:w="1986" w:type="dxa"/>
          </w:tcPr>
          <w:p w14:paraId="5955FEB1" w14:textId="77777777" w:rsidR="0090595B" w:rsidRPr="00F477C2" w:rsidRDefault="0090595B" w:rsidP="0016239A"/>
        </w:tc>
      </w:tr>
    </w:tbl>
    <w:p w14:paraId="739385C8" w14:textId="77777777" w:rsidR="0090595B" w:rsidRPr="00F477C2" w:rsidRDefault="0090595B" w:rsidP="00325697">
      <w:pPr>
        <w:pStyle w:val="Heading3"/>
        <w:spacing w:before="100" w:beforeAutospacing="1"/>
      </w:pPr>
      <w:bookmarkStart w:id="209" w:name="_Toc206601795"/>
      <w:r w:rsidRPr="00F477C2">
        <w:t>Priority Area 6: Transportation</w:t>
      </w:r>
      <w:bookmarkEnd w:id="209"/>
    </w:p>
    <w:p w14:paraId="7D804403" w14:textId="77777777" w:rsidR="0090595B" w:rsidRPr="00F477C2" w:rsidRDefault="0090595B" w:rsidP="0090595B">
      <w:r w:rsidRPr="00F477C2">
        <w:rPr>
          <w:b/>
          <w:bCs/>
        </w:rPr>
        <w:t xml:space="preserve">Outcome: </w:t>
      </w:r>
      <w:r w:rsidRPr="00F477C2">
        <w:t xml:space="preserve">People with disability can get to where they need to go </w:t>
      </w:r>
      <w:commentRangeStart w:id="210"/>
      <w:r w:rsidRPr="00F477C2">
        <w:t>safely</w:t>
      </w:r>
      <w:commentRangeEnd w:id="210"/>
      <w:r w:rsidR="00574523">
        <w:rPr>
          <w:rStyle w:val="CommentReference"/>
          <w:rFonts w:cs="Arial"/>
          <w:color w:val="auto"/>
        </w:rPr>
        <w:commentReference w:id="210"/>
      </w:r>
      <w:r w:rsidRPr="00F477C2">
        <w:t>.</w:t>
      </w:r>
    </w:p>
    <w:tbl>
      <w:tblPr>
        <w:tblStyle w:val="GridTable1Light"/>
        <w:tblW w:w="14898" w:type="dxa"/>
        <w:tblInd w:w="-5" w:type="dxa"/>
        <w:tblLayout w:type="fixed"/>
        <w:tblLook w:val="0620" w:firstRow="1" w:lastRow="0" w:firstColumn="0" w:lastColumn="0" w:noHBand="1" w:noVBand="1"/>
      </w:tblPr>
      <w:tblGrid>
        <w:gridCol w:w="1134"/>
        <w:gridCol w:w="4252"/>
        <w:gridCol w:w="1356"/>
        <w:gridCol w:w="4319"/>
        <w:gridCol w:w="1843"/>
        <w:gridCol w:w="1986"/>
        <w:gridCol w:w="8"/>
      </w:tblGrid>
      <w:tr w:rsidR="0090595B" w:rsidRPr="00F477C2" w14:paraId="63C89315" w14:textId="77777777" w:rsidTr="0016239A">
        <w:trPr>
          <w:cnfStyle w:val="100000000000" w:firstRow="1" w:lastRow="0" w:firstColumn="0" w:lastColumn="0" w:oddVBand="0" w:evenVBand="0" w:oddHBand="0" w:evenHBand="0" w:firstRowFirstColumn="0" w:firstRowLastColumn="0" w:lastRowFirstColumn="0" w:lastRowLastColumn="0"/>
          <w:trHeight w:val="435"/>
        </w:trPr>
        <w:tc>
          <w:tcPr>
            <w:tcW w:w="14898" w:type="dxa"/>
            <w:gridSpan w:val="7"/>
          </w:tcPr>
          <w:p w14:paraId="3CBE18C2" w14:textId="77777777" w:rsidR="0090595B" w:rsidRPr="00F477C2" w:rsidRDefault="0090595B" w:rsidP="0016239A">
            <w:pPr>
              <w:rPr>
                <w:b w:val="0"/>
                <w:bCs w:val="0"/>
              </w:rPr>
            </w:pPr>
          </w:p>
        </w:tc>
      </w:tr>
      <w:tr w:rsidR="0090595B" w:rsidRPr="00F477C2" w14:paraId="25854ABD" w14:textId="77777777" w:rsidTr="0016239A">
        <w:trPr>
          <w:gridAfter w:val="1"/>
          <w:wAfter w:w="8" w:type="dxa"/>
          <w:trHeight w:val="435"/>
        </w:trPr>
        <w:tc>
          <w:tcPr>
            <w:tcW w:w="1134" w:type="dxa"/>
          </w:tcPr>
          <w:p w14:paraId="20BF66D8" w14:textId="77777777" w:rsidR="0090595B" w:rsidRPr="00F477C2" w:rsidRDefault="0090595B" w:rsidP="0016239A">
            <w:r w:rsidRPr="00F477C2">
              <w:rPr>
                <w:b/>
                <w:bCs/>
              </w:rPr>
              <w:lastRenderedPageBreak/>
              <w:t>No.</w:t>
            </w:r>
          </w:p>
        </w:tc>
        <w:tc>
          <w:tcPr>
            <w:tcW w:w="4252" w:type="dxa"/>
          </w:tcPr>
          <w:p w14:paraId="69D93A9E" w14:textId="77777777" w:rsidR="0090595B" w:rsidRPr="00F477C2" w:rsidRDefault="0090595B" w:rsidP="0016239A">
            <w:r w:rsidRPr="00F477C2">
              <w:rPr>
                <w:b/>
                <w:bCs/>
              </w:rPr>
              <w:t>Action</w:t>
            </w:r>
          </w:p>
        </w:tc>
        <w:tc>
          <w:tcPr>
            <w:tcW w:w="1356" w:type="dxa"/>
          </w:tcPr>
          <w:p w14:paraId="4DAAAA8C" w14:textId="77777777" w:rsidR="0090595B" w:rsidRPr="00F477C2" w:rsidRDefault="0090595B" w:rsidP="0016239A">
            <w:r w:rsidRPr="00F477C2">
              <w:rPr>
                <w:b/>
                <w:bCs/>
              </w:rPr>
              <w:t>State Plan Measure</w:t>
            </w:r>
          </w:p>
        </w:tc>
        <w:tc>
          <w:tcPr>
            <w:tcW w:w="4319" w:type="dxa"/>
          </w:tcPr>
          <w:p w14:paraId="275D8CF6" w14:textId="77777777" w:rsidR="0090595B" w:rsidRPr="00F477C2" w:rsidRDefault="0090595B" w:rsidP="0016239A">
            <w:pPr>
              <w:rPr>
                <w:i/>
                <w:iCs/>
                <w:color w:val="767171" w:themeColor="background2" w:themeShade="80"/>
              </w:rPr>
            </w:pPr>
            <w:r w:rsidRPr="00F477C2">
              <w:rPr>
                <w:b/>
                <w:bCs/>
              </w:rPr>
              <w:t>Measure</w:t>
            </w:r>
          </w:p>
        </w:tc>
        <w:tc>
          <w:tcPr>
            <w:tcW w:w="1843" w:type="dxa"/>
          </w:tcPr>
          <w:p w14:paraId="4AF57383" w14:textId="77777777" w:rsidR="0090595B" w:rsidRPr="00F477C2" w:rsidRDefault="0090595B" w:rsidP="0016239A">
            <w:r w:rsidRPr="00F477C2">
              <w:rPr>
                <w:b/>
                <w:bCs/>
              </w:rPr>
              <w:t>Timeframe</w:t>
            </w:r>
          </w:p>
        </w:tc>
        <w:tc>
          <w:tcPr>
            <w:tcW w:w="1986" w:type="dxa"/>
          </w:tcPr>
          <w:p w14:paraId="455D40A1" w14:textId="77777777" w:rsidR="0090595B" w:rsidRPr="00F477C2" w:rsidRDefault="0090595B" w:rsidP="0016239A">
            <w:r w:rsidRPr="00F477C2">
              <w:rPr>
                <w:b/>
                <w:bCs/>
              </w:rPr>
              <w:t xml:space="preserve">Responsibility and data source </w:t>
            </w:r>
          </w:p>
        </w:tc>
      </w:tr>
      <w:tr w:rsidR="0090595B" w:rsidRPr="00F85816" w14:paraId="3BD3A43D" w14:textId="77777777" w:rsidTr="0016239A">
        <w:trPr>
          <w:gridAfter w:val="1"/>
          <w:wAfter w:w="8" w:type="dxa"/>
          <w:trHeight w:val="435"/>
        </w:trPr>
        <w:tc>
          <w:tcPr>
            <w:tcW w:w="1134" w:type="dxa"/>
          </w:tcPr>
          <w:p w14:paraId="0590FDDE" w14:textId="77777777" w:rsidR="0090595B" w:rsidRPr="00F85816" w:rsidRDefault="0090595B" w:rsidP="0016239A"/>
        </w:tc>
        <w:tc>
          <w:tcPr>
            <w:tcW w:w="4252" w:type="dxa"/>
          </w:tcPr>
          <w:p w14:paraId="2667F2E2" w14:textId="707B8F4A" w:rsidR="0090595B" w:rsidRPr="00F85816" w:rsidRDefault="0090595B" w:rsidP="0016239A"/>
        </w:tc>
        <w:tc>
          <w:tcPr>
            <w:tcW w:w="1356" w:type="dxa"/>
          </w:tcPr>
          <w:p w14:paraId="7CDD9BA5" w14:textId="77777777" w:rsidR="0090595B" w:rsidRPr="00F85816" w:rsidRDefault="0090595B" w:rsidP="0016239A"/>
        </w:tc>
        <w:tc>
          <w:tcPr>
            <w:tcW w:w="4319" w:type="dxa"/>
          </w:tcPr>
          <w:p w14:paraId="5CA8F716" w14:textId="77777777" w:rsidR="0090595B" w:rsidRPr="00F477C2" w:rsidRDefault="0090595B" w:rsidP="0016239A"/>
        </w:tc>
        <w:tc>
          <w:tcPr>
            <w:tcW w:w="1843" w:type="dxa"/>
          </w:tcPr>
          <w:p w14:paraId="591BE16E" w14:textId="77777777" w:rsidR="0090595B" w:rsidRPr="00F85816" w:rsidRDefault="0090595B" w:rsidP="0016239A"/>
        </w:tc>
        <w:tc>
          <w:tcPr>
            <w:tcW w:w="1986" w:type="dxa"/>
          </w:tcPr>
          <w:p w14:paraId="1DA41C05" w14:textId="77777777" w:rsidR="0090595B" w:rsidRPr="00F85816" w:rsidRDefault="0090595B" w:rsidP="0016239A"/>
        </w:tc>
      </w:tr>
      <w:tr w:rsidR="0090595B" w:rsidRPr="00F85816" w14:paraId="01456261" w14:textId="77777777" w:rsidTr="0016239A">
        <w:trPr>
          <w:gridAfter w:val="1"/>
          <w:wAfter w:w="8" w:type="dxa"/>
          <w:trHeight w:val="435"/>
        </w:trPr>
        <w:tc>
          <w:tcPr>
            <w:tcW w:w="1134" w:type="dxa"/>
          </w:tcPr>
          <w:p w14:paraId="41508962" w14:textId="77777777" w:rsidR="0090595B" w:rsidRPr="00F85816" w:rsidRDefault="0090595B" w:rsidP="0016239A"/>
        </w:tc>
        <w:tc>
          <w:tcPr>
            <w:tcW w:w="4252" w:type="dxa"/>
          </w:tcPr>
          <w:p w14:paraId="49B34A8B" w14:textId="77777777" w:rsidR="0090595B" w:rsidRPr="00F85816" w:rsidRDefault="0090595B" w:rsidP="0016239A"/>
        </w:tc>
        <w:tc>
          <w:tcPr>
            <w:tcW w:w="1356" w:type="dxa"/>
          </w:tcPr>
          <w:p w14:paraId="7E3F9D72" w14:textId="77777777" w:rsidR="0090595B" w:rsidRPr="00F85816" w:rsidRDefault="0090595B" w:rsidP="0016239A"/>
        </w:tc>
        <w:tc>
          <w:tcPr>
            <w:tcW w:w="4319" w:type="dxa"/>
          </w:tcPr>
          <w:p w14:paraId="69880E48" w14:textId="77777777" w:rsidR="0090595B" w:rsidRPr="00F477C2" w:rsidRDefault="0090595B" w:rsidP="0016239A"/>
        </w:tc>
        <w:tc>
          <w:tcPr>
            <w:tcW w:w="1843" w:type="dxa"/>
          </w:tcPr>
          <w:p w14:paraId="2398C157" w14:textId="77777777" w:rsidR="0090595B" w:rsidRPr="00F85816" w:rsidRDefault="0090595B" w:rsidP="0016239A"/>
        </w:tc>
        <w:tc>
          <w:tcPr>
            <w:tcW w:w="1986" w:type="dxa"/>
          </w:tcPr>
          <w:p w14:paraId="363DF0A3" w14:textId="77777777" w:rsidR="0090595B" w:rsidRPr="00F85816" w:rsidRDefault="0090595B" w:rsidP="0016239A"/>
        </w:tc>
      </w:tr>
    </w:tbl>
    <w:p w14:paraId="5DDBC973" w14:textId="77777777" w:rsidR="0090595B" w:rsidRPr="00F477C2" w:rsidRDefault="0090595B" w:rsidP="00325697">
      <w:pPr>
        <w:pStyle w:val="Heading3"/>
        <w:spacing w:before="100" w:beforeAutospacing="1"/>
      </w:pPr>
      <w:bookmarkStart w:id="211" w:name="_Toc206601796"/>
      <w:r w:rsidRPr="00F477C2">
        <w:t>Priority Area 7: Collaboration, consultation and innovation</w:t>
      </w:r>
      <w:bookmarkEnd w:id="211"/>
    </w:p>
    <w:p w14:paraId="53CC330B" w14:textId="77777777" w:rsidR="0090595B" w:rsidRPr="00F477C2" w:rsidRDefault="0090595B" w:rsidP="0090595B">
      <w:r w:rsidRPr="00F477C2">
        <w:rPr>
          <w:b/>
          <w:bCs/>
        </w:rPr>
        <w:t xml:space="preserve">Outcome: </w:t>
      </w:r>
      <w:r w:rsidRPr="00F477C2">
        <w:t>People with disability are actively involved in government decisions that affect their lives.</w:t>
      </w:r>
    </w:p>
    <w:tbl>
      <w:tblPr>
        <w:tblStyle w:val="GridTable1Light"/>
        <w:tblW w:w="14890" w:type="dxa"/>
        <w:tblInd w:w="-5" w:type="dxa"/>
        <w:tblLayout w:type="fixed"/>
        <w:tblLook w:val="0620" w:firstRow="1" w:lastRow="0" w:firstColumn="0" w:lastColumn="0" w:noHBand="1" w:noVBand="1"/>
      </w:tblPr>
      <w:tblGrid>
        <w:gridCol w:w="1134"/>
        <w:gridCol w:w="4252"/>
        <w:gridCol w:w="1356"/>
        <w:gridCol w:w="4319"/>
        <w:gridCol w:w="1843"/>
        <w:gridCol w:w="1986"/>
      </w:tblGrid>
      <w:tr w:rsidR="0090595B" w:rsidRPr="00F477C2" w14:paraId="78422AED" w14:textId="77777777" w:rsidTr="0016239A">
        <w:trPr>
          <w:cnfStyle w:val="100000000000" w:firstRow="1" w:lastRow="0" w:firstColumn="0" w:lastColumn="0" w:oddVBand="0" w:evenVBand="0" w:oddHBand="0" w:evenHBand="0" w:firstRowFirstColumn="0" w:firstRowLastColumn="0" w:lastRowFirstColumn="0" w:lastRowLastColumn="0"/>
          <w:trHeight w:val="435"/>
        </w:trPr>
        <w:tc>
          <w:tcPr>
            <w:tcW w:w="1134" w:type="dxa"/>
          </w:tcPr>
          <w:p w14:paraId="5BCF125F" w14:textId="77777777" w:rsidR="0090595B" w:rsidRPr="00F477C2" w:rsidRDefault="0090595B" w:rsidP="0016239A">
            <w:r w:rsidRPr="00F477C2">
              <w:t>No.</w:t>
            </w:r>
          </w:p>
        </w:tc>
        <w:tc>
          <w:tcPr>
            <w:tcW w:w="4252" w:type="dxa"/>
          </w:tcPr>
          <w:p w14:paraId="3200BD80" w14:textId="77777777" w:rsidR="0090595B" w:rsidRPr="00F477C2" w:rsidRDefault="0090595B" w:rsidP="0016239A">
            <w:r w:rsidRPr="00F477C2">
              <w:t>Action</w:t>
            </w:r>
          </w:p>
        </w:tc>
        <w:tc>
          <w:tcPr>
            <w:tcW w:w="1356" w:type="dxa"/>
          </w:tcPr>
          <w:p w14:paraId="61729C0F" w14:textId="77777777" w:rsidR="0090595B" w:rsidRPr="00F477C2" w:rsidRDefault="0090595B" w:rsidP="0016239A">
            <w:r w:rsidRPr="00F477C2">
              <w:t>State Plan Measure</w:t>
            </w:r>
          </w:p>
        </w:tc>
        <w:tc>
          <w:tcPr>
            <w:tcW w:w="4319" w:type="dxa"/>
          </w:tcPr>
          <w:p w14:paraId="04D9CD03" w14:textId="77777777" w:rsidR="0090595B" w:rsidRPr="00F477C2" w:rsidRDefault="0090595B" w:rsidP="0016239A">
            <w:pPr>
              <w:rPr>
                <w:i/>
                <w:iCs/>
                <w:color w:val="767171" w:themeColor="background2" w:themeShade="80"/>
              </w:rPr>
            </w:pPr>
            <w:r w:rsidRPr="00F477C2">
              <w:t>Measure</w:t>
            </w:r>
          </w:p>
        </w:tc>
        <w:tc>
          <w:tcPr>
            <w:tcW w:w="1843" w:type="dxa"/>
          </w:tcPr>
          <w:p w14:paraId="329A8C3C" w14:textId="77777777" w:rsidR="0090595B" w:rsidRPr="00F477C2" w:rsidRDefault="0090595B" w:rsidP="0016239A">
            <w:r w:rsidRPr="00F477C2">
              <w:t>Timeframe</w:t>
            </w:r>
          </w:p>
        </w:tc>
        <w:tc>
          <w:tcPr>
            <w:tcW w:w="1986" w:type="dxa"/>
          </w:tcPr>
          <w:p w14:paraId="6E02B0B6" w14:textId="77777777" w:rsidR="0090595B" w:rsidRPr="00F477C2" w:rsidRDefault="0090595B" w:rsidP="0016239A">
            <w:r w:rsidRPr="00F477C2">
              <w:t>Responsibility and data source</w:t>
            </w:r>
          </w:p>
        </w:tc>
      </w:tr>
      <w:tr w:rsidR="0090595B" w:rsidRPr="00F85816" w14:paraId="25078308" w14:textId="77777777" w:rsidTr="0016239A">
        <w:trPr>
          <w:trHeight w:val="435"/>
        </w:trPr>
        <w:tc>
          <w:tcPr>
            <w:tcW w:w="1134" w:type="dxa"/>
          </w:tcPr>
          <w:p w14:paraId="1D75CD32" w14:textId="77777777" w:rsidR="0090595B" w:rsidRPr="00F85816" w:rsidRDefault="0090595B" w:rsidP="00F85816"/>
        </w:tc>
        <w:tc>
          <w:tcPr>
            <w:tcW w:w="4252" w:type="dxa"/>
          </w:tcPr>
          <w:p w14:paraId="4B4DBDD2" w14:textId="54CFAAC9" w:rsidR="0090595B" w:rsidRPr="00F477C2" w:rsidRDefault="0090595B" w:rsidP="0016239A"/>
        </w:tc>
        <w:tc>
          <w:tcPr>
            <w:tcW w:w="1356" w:type="dxa"/>
          </w:tcPr>
          <w:p w14:paraId="00780626" w14:textId="77777777" w:rsidR="0090595B" w:rsidRPr="00F85816" w:rsidRDefault="0090595B" w:rsidP="0016239A"/>
        </w:tc>
        <w:tc>
          <w:tcPr>
            <w:tcW w:w="4319" w:type="dxa"/>
          </w:tcPr>
          <w:p w14:paraId="17907FA7" w14:textId="77777777" w:rsidR="0090595B" w:rsidRPr="00F85816" w:rsidRDefault="0090595B" w:rsidP="0016239A"/>
        </w:tc>
        <w:tc>
          <w:tcPr>
            <w:tcW w:w="1843" w:type="dxa"/>
          </w:tcPr>
          <w:p w14:paraId="1D7DE4B7" w14:textId="77777777" w:rsidR="0090595B" w:rsidRPr="00F477C2" w:rsidRDefault="0090595B" w:rsidP="0016239A"/>
        </w:tc>
        <w:tc>
          <w:tcPr>
            <w:tcW w:w="1986" w:type="dxa"/>
          </w:tcPr>
          <w:p w14:paraId="01BC048F" w14:textId="77777777" w:rsidR="0090595B" w:rsidRPr="00F477C2" w:rsidRDefault="0090595B" w:rsidP="0016239A"/>
        </w:tc>
      </w:tr>
      <w:tr w:rsidR="0090595B" w:rsidRPr="00F85816" w14:paraId="3B9FD20D" w14:textId="77777777" w:rsidTr="0016239A">
        <w:trPr>
          <w:trHeight w:val="435"/>
        </w:trPr>
        <w:tc>
          <w:tcPr>
            <w:tcW w:w="1134" w:type="dxa"/>
          </w:tcPr>
          <w:p w14:paraId="2C3A9806" w14:textId="77777777" w:rsidR="0090595B" w:rsidRPr="00F85816" w:rsidRDefault="0090595B" w:rsidP="00F85816"/>
        </w:tc>
        <w:tc>
          <w:tcPr>
            <w:tcW w:w="4252" w:type="dxa"/>
          </w:tcPr>
          <w:p w14:paraId="5EE6E34D" w14:textId="77777777" w:rsidR="0090595B" w:rsidRPr="00F477C2" w:rsidRDefault="0090595B" w:rsidP="0016239A"/>
        </w:tc>
        <w:tc>
          <w:tcPr>
            <w:tcW w:w="1356" w:type="dxa"/>
          </w:tcPr>
          <w:p w14:paraId="5AAADD3F" w14:textId="77777777" w:rsidR="0090595B" w:rsidRPr="00F85816" w:rsidRDefault="0090595B" w:rsidP="0016239A"/>
        </w:tc>
        <w:tc>
          <w:tcPr>
            <w:tcW w:w="4319" w:type="dxa"/>
          </w:tcPr>
          <w:p w14:paraId="67F69AFE" w14:textId="77777777" w:rsidR="0090595B" w:rsidRPr="00F85816" w:rsidRDefault="0090595B" w:rsidP="0016239A"/>
        </w:tc>
        <w:tc>
          <w:tcPr>
            <w:tcW w:w="1843" w:type="dxa"/>
          </w:tcPr>
          <w:p w14:paraId="7AA4EBB2" w14:textId="77777777" w:rsidR="0090595B" w:rsidRPr="00F477C2" w:rsidRDefault="0090595B" w:rsidP="0016239A"/>
        </w:tc>
        <w:tc>
          <w:tcPr>
            <w:tcW w:w="1986" w:type="dxa"/>
          </w:tcPr>
          <w:p w14:paraId="23F2FB4F" w14:textId="77777777" w:rsidR="0090595B" w:rsidRPr="00F477C2" w:rsidRDefault="0090595B" w:rsidP="0016239A"/>
        </w:tc>
      </w:tr>
    </w:tbl>
    <w:p w14:paraId="7D4A1A14" w14:textId="77777777" w:rsidR="0090595B" w:rsidRPr="00F477C2" w:rsidRDefault="0090595B" w:rsidP="00325697">
      <w:pPr>
        <w:pStyle w:val="Heading3"/>
        <w:spacing w:before="100" w:beforeAutospacing="1"/>
      </w:pPr>
      <w:bookmarkStart w:id="212" w:name="_Toc206601797"/>
      <w:r w:rsidRPr="00F477C2">
        <w:t>Priority Area 8: Housing</w:t>
      </w:r>
      <w:bookmarkEnd w:id="212"/>
    </w:p>
    <w:p w14:paraId="1ED77DE9" w14:textId="77777777" w:rsidR="0090595B" w:rsidRPr="00F477C2" w:rsidRDefault="0090595B" w:rsidP="0090595B">
      <w:r w:rsidRPr="00F477C2">
        <w:rPr>
          <w:b/>
          <w:bCs/>
        </w:rPr>
        <w:t xml:space="preserve">Outcome: </w:t>
      </w:r>
      <w:r w:rsidRPr="00F477C2">
        <w:t>People with disability have access to appropriate housing.</w:t>
      </w:r>
    </w:p>
    <w:tbl>
      <w:tblPr>
        <w:tblStyle w:val="GridTable1Light"/>
        <w:tblW w:w="14890" w:type="dxa"/>
        <w:tblInd w:w="-5" w:type="dxa"/>
        <w:tblLayout w:type="fixed"/>
        <w:tblLook w:val="0620" w:firstRow="1" w:lastRow="0" w:firstColumn="0" w:lastColumn="0" w:noHBand="1" w:noVBand="1"/>
      </w:tblPr>
      <w:tblGrid>
        <w:gridCol w:w="1134"/>
        <w:gridCol w:w="4252"/>
        <w:gridCol w:w="1356"/>
        <w:gridCol w:w="4319"/>
        <w:gridCol w:w="1843"/>
        <w:gridCol w:w="1986"/>
      </w:tblGrid>
      <w:tr w:rsidR="0090595B" w:rsidRPr="00F477C2" w14:paraId="556F194A" w14:textId="77777777" w:rsidTr="0016239A">
        <w:trPr>
          <w:cnfStyle w:val="100000000000" w:firstRow="1" w:lastRow="0" w:firstColumn="0" w:lastColumn="0" w:oddVBand="0" w:evenVBand="0" w:oddHBand="0" w:evenHBand="0" w:firstRowFirstColumn="0" w:firstRowLastColumn="0" w:lastRowFirstColumn="0" w:lastRowLastColumn="0"/>
          <w:trHeight w:val="435"/>
        </w:trPr>
        <w:tc>
          <w:tcPr>
            <w:tcW w:w="1134" w:type="dxa"/>
          </w:tcPr>
          <w:p w14:paraId="4C0604DF" w14:textId="77777777" w:rsidR="0090595B" w:rsidRPr="00F477C2" w:rsidRDefault="0090595B" w:rsidP="0016239A">
            <w:r w:rsidRPr="00F477C2">
              <w:t>No.</w:t>
            </w:r>
          </w:p>
        </w:tc>
        <w:tc>
          <w:tcPr>
            <w:tcW w:w="4252" w:type="dxa"/>
          </w:tcPr>
          <w:p w14:paraId="1DF5C5D1" w14:textId="77777777" w:rsidR="0090595B" w:rsidRPr="00F477C2" w:rsidRDefault="0090595B" w:rsidP="0016239A">
            <w:r w:rsidRPr="00F477C2">
              <w:t>Action</w:t>
            </w:r>
          </w:p>
        </w:tc>
        <w:tc>
          <w:tcPr>
            <w:tcW w:w="1356" w:type="dxa"/>
          </w:tcPr>
          <w:p w14:paraId="78B29E7E" w14:textId="77777777" w:rsidR="0090595B" w:rsidRPr="00F477C2" w:rsidRDefault="0090595B" w:rsidP="0016239A">
            <w:r w:rsidRPr="00F477C2">
              <w:t>State Plan Measure</w:t>
            </w:r>
          </w:p>
        </w:tc>
        <w:tc>
          <w:tcPr>
            <w:tcW w:w="4319" w:type="dxa"/>
          </w:tcPr>
          <w:p w14:paraId="7777311F" w14:textId="77777777" w:rsidR="0090595B" w:rsidRPr="00F477C2" w:rsidRDefault="0090595B" w:rsidP="0016239A">
            <w:pPr>
              <w:rPr>
                <w:i/>
                <w:iCs/>
                <w:color w:val="767171" w:themeColor="background2" w:themeShade="80"/>
              </w:rPr>
            </w:pPr>
            <w:r w:rsidRPr="00F477C2">
              <w:t>Measure</w:t>
            </w:r>
          </w:p>
        </w:tc>
        <w:tc>
          <w:tcPr>
            <w:tcW w:w="1843" w:type="dxa"/>
          </w:tcPr>
          <w:p w14:paraId="32A45B16" w14:textId="77777777" w:rsidR="0090595B" w:rsidRPr="00F477C2" w:rsidRDefault="0090595B" w:rsidP="0016239A">
            <w:r w:rsidRPr="00F477C2">
              <w:t>Timeframe</w:t>
            </w:r>
          </w:p>
        </w:tc>
        <w:tc>
          <w:tcPr>
            <w:tcW w:w="1986" w:type="dxa"/>
          </w:tcPr>
          <w:p w14:paraId="66473953" w14:textId="77777777" w:rsidR="0090595B" w:rsidRPr="00F477C2" w:rsidRDefault="0090595B" w:rsidP="0016239A">
            <w:r w:rsidRPr="00F477C2">
              <w:t>Responsibility and data source</w:t>
            </w:r>
          </w:p>
        </w:tc>
      </w:tr>
      <w:tr w:rsidR="0090595B" w:rsidRPr="00F85816" w14:paraId="34399241" w14:textId="77777777" w:rsidTr="0016239A">
        <w:trPr>
          <w:trHeight w:val="435"/>
        </w:trPr>
        <w:tc>
          <w:tcPr>
            <w:tcW w:w="1134" w:type="dxa"/>
          </w:tcPr>
          <w:p w14:paraId="222A1A8E" w14:textId="77777777" w:rsidR="0090595B" w:rsidRPr="00F477C2" w:rsidRDefault="0090595B" w:rsidP="0016239A"/>
        </w:tc>
        <w:tc>
          <w:tcPr>
            <w:tcW w:w="4252" w:type="dxa"/>
          </w:tcPr>
          <w:p w14:paraId="444977ED" w14:textId="77777777" w:rsidR="0090595B" w:rsidRPr="00F477C2" w:rsidRDefault="0090595B" w:rsidP="0016239A"/>
        </w:tc>
        <w:tc>
          <w:tcPr>
            <w:tcW w:w="1356" w:type="dxa"/>
          </w:tcPr>
          <w:p w14:paraId="518A9DBB" w14:textId="77777777" w:rsidR="0090595B" w:rsidRPr="00F477C2" w:rsidRDefault="0090595B" w:rsidP="0016239A"/>
        </w:tc>
        <w:tc>
          <w:tcPr>
            <w:tcW w:w="4319" w:type="dxa"/>
          </w:tcPr>
          <w:p w14:paraId="4DD1F895" w14:textId="77777777" w:rsidR="0090595B" w:rsidRPr="00F85816" w:rsidRDefault="0090595B" w:rsidP="0016239A"/>
        </w:tc>
        <w:tc>
          <w:tcPr>
            <w:tcW w:w="1843" w:type="dxa"/>
          </w:tcPr>
          <w:p w14:paraId="0B3A4A51" w14:textId="77777777" w:rsidR="0090595B" w:rsidRPr="00F477C2" w:rsidRDefault="0090595B" w:rsidP="0016239A"/>
        </w:tc>
        <w:tc>
          <w:tcPr>
            <w:tcW w:w="1986" w:type="dxa"/>
          </w:tcPr>
          <w:p w14:paraId="5641C543" w14:textId="77777777" w:rsidR="0090595B" w:rsidRPr="00F477C2" w:rsidRDefault="0090595B" w:rsidP="0016239A"/>
        </w:tc>
      </w:tr>
      <w:tr w:rsidR="0090595B" w:rsidRPr="00F85816" w14:paraId="04DB5C2F" w14:textId="77777777" w:rsidTr="0016239A">
        <w:trPr>
          <w:trHeight w:val="435"/>
        </w:trPr>
        <w:tc>
          <w:tcPr>
            <w:tcW w:w="1134" w:type="dxa"/>
          </w:tcPr>
          <w:p w14:paraId="1FAC8535" w14:textId="77777777" w:rsidR="0090595B" w:rsidRPr="00F477C2" w:rsidRDefault="0090595B" w:rsidP="0016239A"/>
        </w:tc>
        <w:tc>
          <w:tcPr>
            <w:tcW w:w="4252" w:type="dxa"/>
          </w:tcPr>
          <w:p w14:paraId="387F0192" w14:textId="31B7A59B" w:rsidR="0090595B" w:rsidRPr="00F477C2" w:rsidRDefault="0090595B" w:rsidP="0016239A"/>
        </w:tc>
        <w:tc>
          <w:tcPr>
            <w:tcW w:w="1356" w:type="dxa"/>
          </w:tcPr>
          <w:p w14:paraId="7B6C042B" w14:textId="77777777" w:rsidR="0090595B" w:rsidRPr="00F477C2" w:rsidRDefault="0090595B" w:rsidP="0016239A"/>
        </w:tc>
        <w:tc>
          <w:tcPr>
            <w:tcW w:w="4319" w:type="dxa"/>
          </w:tcPr>
          <w:p w14:paraId="79E8E66B" w14:textId="77777777" w:rsidR="0090595B" w:rsidRPr="00F85816" w:rsidRDefault="0090595B" w:rsidP="0016239A"/>
        </w:tc>
        <w:tc>
          <w:tcPr>
            <w:tcW w:w="1843" w:type="dxa"/>
          </w:tcPr>
          <w:p w14:paraId="76DCA05D" w14:textId="77777777" w:rsidR="0090595B" w:rsidRPr="00F477C2" w:rsidRDefault="0090595B" w:rsidP="0016239A"/>
        </w:tc>
        <w:tc>
          <w:tcPr>
            <w:tcW w:w="1986" w:type="dxa"/>
          </w:tcPr>
          <w:p w14:paraId="0900F59E" w14:textId="77777777" w:rsidR="0090595B" w:rsidRPr="00F477C2" w:rsidRDefault="0090595B" w:rsidP="0016239A"/>
        </w:tc>
      </w:tr>
    </w:tbl>
    <w:p w14:paraId="6E6C29E0" w14:textId="77777777" w:rsidR="0090595B" w:rsidRPr="00F477C2" w:rsidRDefault="0090595B" w:rsidP="0090595B">
      <w:pPr>
        <w:rPr>
          <w:sz w:val="4"/>
          <w:szCs w:val="2"/>
        </w:rPr>
      </w:pPr>
    </w:p>
    <w:p w14:paraId="468F560F" w14:textId="4B9E7D34" w:rsidR="00DC5197" w:rsidRDefault="00DC5197">
      <w:pPr>
        <w:spacing w:after="160" w:afterAutospacing="0" w:line="259" w:lineRule="auto"/>
        <w:rPr>
          <w:rFonts w:eastAsiaTheme="majorEastAsia" w:cstheme="majorBidi"/>
          <w:b/>
          <w:color w:val="415866"/>
          <w:sz w:val="36"/>
          <w:szCs w:val="36"/>
        </w:rPr>
      </w:pPr>
      <w:r>
        <w:br w:type="page"/>
      </w:r>
    </w:p>
    <w:p w14:paraId="03E555A5" w14:textId="77777777" w:rsidR="0090595B" w:rsidRPr="00F477C2" w:rsidRDefault="0090595B" w:rsidP="00E82FB6">
      <w:pPr>
        <w:pStyle w:val="Heading2"/>
        <w:spacing w:beforeAutospacing="1"/>
      </w:pPr>
      <w:bookmarkStart w:id="213" w:name="_Toc206601798"/>
      <w:r w:rsidRPr="00F477C2">
        <w:lastRenderedPageBreak/>
        <w:t>Domain 2: Education and employment</w:t>
      </w:r>
      <w:bookmarkEnd w:id="213"/>
    </w:p>
    <w:p w14:paraId="10134667" w14:textId="77777777" w:rsidR="0090595B" w:rsidRPr="00F477C2" w:rsidRDefault="0090595B" w:rsidP="0090595B">
      <w:pPr>
        <w:pStyle w:val="Heading3"/>
      </w:pPr>
      <w:bookmarkStart w:id="214" w:name="_Toc206601799"/>
      <w:r w:rsidRPr="00F477C2">
        <w:t>Outcome Statement: A South Australia where all people with disability benefit from inclusive educational experiences, equitable employment opportunities and financial security</w:t>
      </w:r>
      <w:bookmarkEnd w:id="214"/>
    </w:p>
    <w:p w14:paraId="3748DB96" w14:textId="77777777" w:rsidR="0090595B" w:rsidRPr="00F477C2" w:rsidRDefault="0090595B" w:rsidP="00A01687">
      <w:r w:rsidRPr="00A01687">
        <w:rPr>
          <w:b/>
          <w:bCs/>
        </w:rPr>
        <w:t>Objective</w:t>
      </w:r>
      <w:r w:rsidRPr="00F477C2">
        <w:rPr>
          <w:rStyle w:val="Heading4Char"/>
        </w:rPr>
        <w:t>:</w:t>
      </w:r>
      <w:r w:rsidRPr="00F477C2">
        <w:t xml:space="preserve"> To ensure equal opportunity to learning and earning is achieved by addressing the barriers and obstacles people with disability of all ages continue to face at all levels of the education and employment experience.</w:t>
      </w:r>
    </w:p>
    <w:p w14:paraId="3306209E" w14:textId="77777777" w:rsidR="00170422" w:rsidRDefault="0090595B" w:rsidP="00776CD2">
      <w:pPr>
        <w:pStyle w:val="Heading3"/>
      </w:pPr>
      <w:bookmarkStart w:id="215" w:name="_Toc206601800"/>
      <w:r w:rsidRPr="00F477C2">
        <w:t>Priority Areas for Domain 2</w:t>
      </w:r>
      <w:bookmarkEnd w:id="215"/>
    </w:p>
    <w:p w14:paraId="7D575BA1" w14:textId="77777777" w:rsidR="0090595B" w:rsidRPr="002E7E83" w:rsidRDefault="0090595B" w:rsidP="002E7E83">
      <w:pPr>
        <w:pStyle w:val="ListParagraph"/>
        <w:numPr>
          <w:ilvl w:val="0"/>
          <w:numId w:val="26"/>
        </w:numPr>
      </w:pPr>
      <w:r w:rsidRPr="002E7E83">
        <w:t>Targeted knowledge, understanding and support</w:t>
      </w:r>
    </w:p>
    <w:p w14:paraId="1B6326A0" w14:textId="77777777" w:rsidR="0090595B" w:rsidRPr="002E7E83" w:rsidRDefault="0090595B" w:rsidP="002E7E83">
      <w:pPr>
        <w:pStyle w:val="ListParagraph"/>
        <w:numPr>
          <w:ilvl w:val="0"/>
          <w:numId w:val="26"/>
        </w:numPr>
      </w:pPr>
      <w:r w:rsidRPr="002E7E83">
        <w:t>Supports and resources for children and young people</w:t>
      </w:r>
    </w:p>
    <w:p w14:paraId="45CD9AC5" w14:textId="77777777" w:rsidR="0090595B" w:rsidRPr="002E7E83" w:rsidRDefault="0090595B" w:rsidP="002E7E83">
      <w:pPr>
        <w:pStyle w:val="ListParagraph"/>
        <w:numPr>
          <w:ilvl w:val="0"/>
          <w:numId w:val="26"/>
        </w:numPr>
      </w:pPr>
      <w:r w:rsidRPr="002E7E83">
        <w:t>Targeted transitional supports</w:t>
      </w:r>
    </w:p>
    <w:p w14:paraId="7BB75ED0" w14:textId="77777777" w:rsidR="0090595B" w:rsidRPr="002E7E83" w:rsidRDefault="0090595B" w:rsidP="002E7E83">
      <w:pPr>
        <w:pStyle w:val="ListParagraph"/>
        <w:numPr>
          <w:ilvl w:val="0"/>
          <w:numId w:val="26"/>
        </w:numPr>
      </w:pPr>
      <w:r w:rsidRPr="002E7E83">
        <w:t>Access to employment opportunities</w:t>
      </w:r>
    </w:p>
    <w:p w14:paraId="44BD5D4E" w14:textId="77777777" w:rsidR="0090595B" w:rsidRPr="002E7E83" w:rsidRDefault="0090595B" w:rsidP="002E7E83">
      <w:pPr>
        <w:pStyle w:val="ListParagraph"/>
        <w:numPr>
          <w:ilvl w:val="0"/>
          <w:numId w:val="26"/>
        </w:numPr>
      </w:pPr>
      <w:r w:rsidRPr="002E7E83">
        <w:t>Inclusive working environments</w:t>
      </w:r>
    </w:p>
    <w:p w14:paraId="2FCB9FFC" w14:textId="056C0580" w:rsidR="00170422" w:rsidRPr="002E7E83" w:rsidRDefault="0090595B" w:rsidP="002E7E83">
      <w:pPr>
        <w:pStyle w:val="ListParagraph"/>
        <w:numPr>
          <w:ilvl w:val="0"/>
          <w:numId w:val="26"/>
        </w:numPr>
      </w:pPr>
      <w:r w:rsidRPr="002E7E83">
        <w:t>Data and reporting</w:t>
      </w:r>
    </w:p>
    <w:p w14:paraId="3F7206CC" w14:textId="77777777" w:rsidR="0090595B" w:rsidRPr="00F477C2" w:rsidRDefault="0090595B" w:rsidP="00776CD2">
      <w:pPr>
        <w:pStyle w:val="Heading3"/>
      </w:pPr>
      <w:bookmarkStart w:id="216" w:name="_Toc206601801"/>
      <w:r w:rsidRPr="00F477C2">
        <w:t>Priority Area 1: Targeted knowledge, understanding and support</w:t>
      </w:r>
      <w:bookmarkEnd w:id="216"/>
    </w:p>
    <w:p w14:paraId="147B9D8C" w14:textId="77777777" w:rsidR="0090595B" w:rsidRPr="00F477C2" w:rsidRDefault="0090595B" w:rsidP="0090595B">
      <w:r w:rsidRPr="00F477C2">
        <w:rPr>
          <w:b/>
          <w:bCs/>
          <w:szCs w:val="24"/>
        </w:rPr>
        <w:t>Outcome:</w:t>
      </w:r>
      <w:r w:rsidRPr="00F477C2">
        <w:rPr>
          <w:szCs w:val="24"/>
        </w:rPr>
        <w:t xml:space="preserve"> People with disability are supported by a South Australian education workforce that has the knowledge and skills to meet their needs and help them succeed.</w:t>
      </w:r>
    </w:p>
    <w:tbl>
      <w:tblPr>
        <w:tblStyle w:val="GridTable1Light"/>
        <w:tblW w:w="14890" w:type="dxa"/>
        <w:tblInd w:w="-5" w:type="dxa"/>
        <w:tblLayout w:type="fixed"/>
        <w:tblLook w:val="0620" w:firstRow="1" w:lastRow="0" w:firstColumn="0" w:lastColumn="0" w:noHBand="1" w:noVBand="1"/>
      </w:tblPr>
      <w:tblGrid>
        <w:gridCol w:w="1134"/>
        <w:gridCol w:w="4252"/>
        <w:gridCol w:w="1356"/>
        <w:gridCol w:w="4319"/>
        <w:gridCol w:w="1843"/>
        <w:gridCol w:w="1986"/>
      </w:tblGrid>
      <w:tr w:rsidR="0090595B" w:rsidRPr="00F477C2" w14:paraId="240637A7" w14:textId="77777777" w:rsidTr="0016239A">
        <w:trPr>
          <w:cnfStyle w:val="100000000000" w:firstRow="1" w:lastRow="0" w:firstColumn="0" w:lastColumn="0" w:oddVBand="0" w:evenVBand="0" w:oddHBand="0" w:evenHBand="0" w:firstRowFirstColumn="0" w:firstRowLastColumn="0" w:lastRowFirstColumn="0" w:lastRowLastColumn="0"/>
          <w:trHeight w:val="408"/>
        </w:trPr>
        <w:tc>
          <w:tcPr>
            <w:tcW w:w="1134" w:type="dxa"/>
          </w:tcPr>
          <w:p w14:paraId="6557CABD" w14:textId="77777777" w:rsidR="0090595B" w:rsidRPr="00F477C2" w:rsidRDefault="0090595B" w:rsidP="0016239A">
            <w:pPr>
              <w:jc w:val="center"/>
              <w:rPr>
                <w:b w:val="0"/>
                <w:bCs w:val="0"/>
              </w:rPr>
            </w:pPr>
            <w:r w:rsidRPr="00F477C2">
              <w:t>No.</w:t>
            </w:r>
          </w:p>
        </w:tc>
        <w:tc>
          <w:tcPr>
            <w:tcW w:w="4252" w:type="dxa"/>
          </w:tcPr>
          <w:p w14:paraId="7409AE6A" w14:textId="77777777" w:rsidR="0090595B" w:rsidRPr="00F477C2" w:rsidRDefault="0090595B" w:rsidP="0016239A">
            <w:pPr>
              <w:jc w:val="center"/>
              <w:rPr>
                <w:b w:val="0"/>
                <w:bCs w:val="0"/>
              </w:rPr>
            </w:pPr>
            <w:r w:rsidRPr="00F477C2">
              <w:t>Action</w:t>
            </w:r>
          </w:p>
        </w:tc>
        <w:tc>
          <w:tcPr>
            <w:tcW w:w="1356" w:type="dxa"/>
          </w:tcPr>
          <w:p w14:paraId="32751F15" w14:textId="77777777" w:rsidR="0090595B" w:rsidRPr="00F477C2" w:rsidRDefault="0090595B" w:rsidP="0016239A">
            <w:pPr>
              <w:jc w:val="center"/>
              <w:rPr>
                <w:b w:val="0"/>
                <w:bCs w:val="0"/>
              </w:rPr>
            </w:pPr>
            <w:r w:rsidRPr="00F477C2">
              <w:t>State Plan Measure</w:t>
            </w:r>
          </w:p>
        </w:tc>
        <w:tc>
          <w:tcPr>
            <w:tcW w:w="4319" w:type="dxa"/>
          </w:tcPr>
          <w:p w14:paraId="523624CC" w14:textId="77777777" w:rsidR="0090595B" w:rsidRPr="00F477C2" w:rsidRDefault="0090595B" w:rsidP="0016239A">
            <w:pPr>
              <w:jc w:val="center"/>
              <w:rPr>
                <w:b w:val="0"/>
                <w:bCs w:val="0"/>
              </w:rPr>
            </w:pPr>
            <w:r w:rsidRPr="00F477C2">
              <w:t>Measure</w:t>
            </w:r>
          </w:p>
        </w:tc>
        <w:tc>
          <w:tcPr>
            <w:tcW w:w="1843" w:type="dxa"/>
          </w:tcPr>
          <w:p w14:paraId="022E7A7C" w14:textId="77777777" w:rsidR="0090595B" w:rsidRPr="00F477C2" w:rsidRDefault="0090595B" w:rsidP="0016239A">
            <w:pPr>
              <w:jc w:val="center"/>
              <w:rPr>
                <w:b w:val="0"/>
                <w:bCs w:val="0"/>
              </w:rPr>
            </w:pPr>
            <w:r w:rsidRPr="00F477C2">
              <w:t>Timeframe</w:t>
            </w:r>
          </w:p>
        </w:tc>
        <w:tc>
          <w:tcPr>
            <w:tcW w:w="1986" w:type="dxa"/>
          </w:tcPr>
          <w:p w14:paraId="4C1D8864" w14:textId="77777777" w:rsidR="0090595B" w:rsidRPr="00F477C2" w:rsidRDefault="0090595B" w:rsidP="0016239A">
            <w:pPr>
              <w:jc w:val="center"/>
              <w:rPr>
                <w:b w:val="0"/>
                <w:bCs w:val="0"/>
              </w:rPr>
            </w:pPr>
            <w:r w:rsidRPr="00F477C2">
              <w:t>Responsibility and data source</w:t>
            </w:r>
          </w:p>
        </w:tc>
      </w:tr>
      <w:tr w:rsidR="0090595B" w:rsidRPr="00F85816" w14:paraId="4BB1370B" w14:textId="77777777" w:rsidTr="0016239A">
        <w:trPr>
          <w:trHeight w:val="435"/>
        </w:trPr>
        <w:tc>
          <w:tcPr>
            <w:tcW w:w="1134" w:type="dxa"/>
          </w:tcPr>
          <w:p w14:paraId="1D91CB8D" w14:textId="77777777" w:rsidR="0090595B" w:rsidRPr="00F85816" w:rsidRDefault="0090595B" w:rsidP="00F85816"/>
        </w:tc>
        <w:tc>
          <w:tcPr>
            <w:tcW w:w="4252" w:type="dxa"/>
          </w:tcPr>
          <w:p w14:paraId="7D3A9771" w14:textId="6DEC84B6" w:rsidR="0090595B" w:rsidRPr="00F85816" w:rsidRDefault="0090595B" w:rsidP="00F85816"/>
        </w:tc>
        <w:tc>
          <w:tcPr>
            <w:tcW w:w="1356" w:type="dxa"/>
            <w:vMerge w:val="restart"/>
          </w:tcPr>
          <w:p w14:paraId="4BD0C53C" w14:textId="77777777" w:rsidR="0090595B" w:rsidRPr="00F85816" w:rsidRDefault="0090595B" w:rsidP="00F85816"/>
        </w:tc>
        <w:tc>
          <w:tcPr>
            <w:tcW w:w="4319" w:type="dxa"/>
          </w:tcPr>
          <w:p w14:paraId="232B59F4" w14:textId="77777777" w:rsidR="0090595B" w:rsidRPr="00F85816" w:rsidRDefault="0090595B" w:rsidP="00F85816"/>
        </w:tc>
        <w:tc>
          <w:tcPr>
            <w:tcW w:w="1843" w:type="dxa"/>
          </w:tcPr>
          <w:p w14:paraId="5126A03C" w14:textId="77777777" w:rsidR="0090595B" w:rsidRPr="00F85816" w:rsidRDefault="0090595B" w:rsidP="00F85816"/>
        </w:tc>
        <w:tc>
          <w:tcPr>
            <w:tcW w:w="1986" w:type="dxa"/>
          </w:tcPr>
          <w:p w14:paraId="51DDF949" w14:textId="77777777" w:rsidR="0090595B" w:rsidRPr="00F85816" w:rsidRDefault="0090595B" w:rsidP="00F85816"/>
        </w:tc>
      </w:tr>
      <w:tr w:rsidR="0090595B" w:rsidRPr="00F85816" w14:paraId="203BC97E" w14:textId="77777777" w:rsidTr="0016239A">
        <w:trPr>
          <w:trHeight w:val="435"/>
        </w:trPr>
        <w:tc>
          <w:tcPr>
            <w:tcW w:w="1134" w:type="dxa"/>
          </w:tcPr>
          <w:p w14:paraId="68996C72" w14:textId="77777777" w:rsidR="0090595B" w:rsidRPr="00F85816" w:rsidRDefault="0090595B" w:rsidP="00F85816"/>
        </w:tc>
        <w:tc>
          <w:tcPr>
            <w:tcW w:w="4252" w:type="dxa"/>
          </w:tcPr>
          <w:p w14:paraId="60E24E3E" w14:textId="66E30128" w:rsidR="0090595B" w:rsidRPr="00F85816" w:rsidRDefault="0090595B" w:rsidP="00F85816"/>
        </w:tc>
        <w:tc>
          <w:tcPr>
            <w:tcW w:w="1356" w:type="dxa"/>
          </w:tcPr>
          <w:p w14:paraId="64E091E3" w14:textId="77777777" w:rsidR="0090595B" w:rsidRPr="00F85816" w:rsidRDefault="0090595B" w:rsidP="00F85816"/>
        </w:tc>
        <w:tc>
          <w:tcPr>
            <w:tcW w:w="4319" w:type="dxa"/>
          </w:tcPr>
          <w:p w14:paraId="1649AADA" w14:textId="77777777" w:rsidR="0090595B" w:rsidRPr="00F85816" w:rsidRDefault="0090595B" w:rsidP="00F85816"/>
        </w:tc>
        <w:tc>
          <w:tcPr>
            <w:tcW w:w="1843" w:type="dxa"/>
          </w:tcPr>
          <w:p w14:paraId="232C2A90" w14:textId="77777777" w:rsidR="0090595B" w:rsidRPr="00F85816" w:rsidRDefault="0090595B" w:rsidP="00F85816"/>
        </w:tc>
        <w:tc>
          <w:tcPr>
            <w:tcW w:w="1986" w:type="dxa"/>
          </w:tcPr>
          <w:p w14:paraId="7069A715" w14:textId="77777777" w:rsidR="0090595B" w:rsidRPr="00F85816" w:rsidRDefault="0090595B" w:rsidP="00F85816"/>
        </w:tc>
      </w:tr>
    </w:tbl>
    <w:p w14:paraId="30AD99CD" w14:textId="77777777" w:rsidR="0090595B" w:rsidRPr="00F477C2" w:rsidRDefault="0090595B" w:rsidP="00E82FB6">
      <w:pPr>
        <w:pStyle w:val="Heading3"/>
        <w:spacing w:before="100" w:beforeAutospacing="1"/>
      </w:pPr>
      <w:bookmarkStart w:id="217" w:name="_Toc206601802"/>
      <w:r w:rsidRPr="00F477C2">
        <w:lastRenderedPageBreak/>
        <w:t>Priority Area 2: Supports and resources for children and young people</w:t>
      </w:r>
      <w:bookmarkEnd w:id="217"/>
    </w:p>
    <w:p w14:paraId="0EF21BB3" w14:textId="77777777" w:rsidR="0090595B" w:rsidRPr="00F477C2" w:rsidRDefault="0090595B" w:rsidP="00683C3A">
      <w:r w:rsidRPr="00F477C2">
        <w:rPr>
          <w:b/>
          <w:bCs/>
        </w:rPr>
        <w:t>Outcome:</w:t>
      </w:r>
      <w:r w:rsidRPr="00F477C2">
        <w:t xml:space="preserve"> Children with disability feel valued, welcomed and have access to inclusive education, starting in the early years.</w:t>
      </w:r>
    </w:p>
    <w:tbl>
      <w:tblPr>
        <w:tblStyle w:val="GridTable1Light"/>
        <w:tblW w:w="14890" w:type="dxa"/>
        <w:tblInd w:w="-5" w:type="dxa"/>
        <w:tblLayout w:type="fixed"/>
        <w:tblLook w:val="0620" w:firstRow="1" w:lastRow="0" w:firstColumn="0" w:lastColumn="0" w:noHBand="1" w:noVBand="1"/>
      </w:tblPr>
      <w:tblGrid>
        <w:gridCol w:w="1134"/>
        <w:gridCol w:w="4252"/>
        <w:gridCol w:w="1356"/>
        <w:gridCol w:w="4319"/>
        <w:gridCol w:w="1843"/>
        <w:gridCol w:w="1986"/>
      </w:tblGrid>
      <w:tr w:rsidR="0090595B" w:rsidRPr="00F477C2" w14:paraId="5245CCB8" w14:textId="77777777" w:rsidTr="0016239A">
        <w:trPr>
          <w:cnfStyle w:val="100000000000" w:firstRow="1" w:lastRow="0" w:firstColumn="0" w:lastColumn="0" w:oddVBand="0" w:evenVBand="0" w:oddHBand="0" w:evenHBand="0" w:firstRowFirstColumn="0" w:firstRowLastColumn="0" w:lastRowFirstColumn="0" w:lastRowLastColumn="0"/>
          <w:trHeight w:val="408"/>
        </w:trPr>
        <w:tc>
          <w:tcPr>
            <w:tcW w:w="1134" w:type="dxa"/>
          </w:tcPr>
          <w:p w14:paraId="791D6DC7" w14:textId="77777777" w:rsidR="0090595B" w:rsidRPr="00F477C2" w:rsidRDefault="0090595B" w:rsidP="0016239A">
            <w:pPr>
              <w:jc w:val="center"/>
              <w:rPr>
                <w:b w:val="0"/>
                <w:bCs w:val="0"/>
              </w:rPr>
            </w:pPr>
            <w:r w:rsidRPr="00F477C2">
              <w:t>No.</w:t>
            </w:r>
          </w:p>
        </w:tc>
        <w:tc>
          <w:tcPr>
            <w:tcW w:w="4252" w:type="dxa"/>
          </w:tcPr>
          <w:p w14:paraId="79095DA1" w14:textId="77777777" w:rsidR="0090595B" w:rsidRPr="00F477C2" w:rsidRDefault="0090595B" w:rsidP="0016239A">
            <w:pPr>
              <w:jc w:val="center"/>
              <w:rPr>
                <w:b w:val="0"/>
                <w:bCs w:val="0"/>
              </w:rPr>
            </w:pPr>
            <w:r w:rsidRPr="00F477C2">
              <w:t>Action</w:t>
            </w:r>
          </w:p>
        </w:tc>
        <w:tc>
          <w:tcPr>
            <w:tcW w:w="1356" w:type="dxa"/>
          </w:tcPr>
          <w:p w14:paraId="7759F0E1" w14:textId="77777777" w:rsidR="0090595B" w:rsidRPr="00F477C2" w:rsidRDefault="0090595B" w:rsidP="0016239A">
            <w:pPr>
              <w:jc w:val="center"/>
              <w:rPr>
                <w:b w:val="0"/>
                <w:bCs w:val="0"/>
              </w:rPr>
            </w:pPr>
            <w:r w:rsidRPr="00F477C2">
              <w:t>State Plan Measure</w:t>
            </w:r>
          </w:p>
        </w:tc>
        <w:tc>
          <w:tcPr>
            <w:tcW w:w="4319" w:type="dxa"/>
          </w:tcPr>
          <w:p w14:paraId="507AF0A2" w14:textId="77777777" w:rsidR="0090595B" w:rsidRPr="00F477C2" w:rsidRDefault="0090595B" w:rsidP="0016239A">
            <w:pPr>
              <w:jc w:val="center"/>
              <w:rPr>
                <w:b w:val="0"/>
                <w:bCs w:val="0"/>
              </w:rPr>
            </w:pPr>
            <w:r w:rsidRPr="00F477C2">
              <w:t>Measure</w:t>
            </w:r>
          </w:p>
        </w:tc>
        <w:tc>
          <w:tcPr>
            <w:tcW w:w="1843" w:type="dxa"/>
          </w:tcPr>
          <w:p w14:paraId="176E4B4C" w14:textId="77777777" w:rsidR="0090595B" w:rsidRPr="00F477C2" w:rsidRDefault="0090595B" w:rsidP="0016239A">
            <w:pPr>
              <w:jc w:val="center"/>
              <w:rPr>
                <w:b w:val="0"/>
                <w:bCs w:val="0"/>
              </w:rPr>
            </w:pPr>
            <w:r w:rsidRPr="00F477C2">
              <w:t>Timeframe</w:t>
            </w:r>
          </w:p>
        </w:tc>
        <w:tc>
          <w:tcPr>
            <w:tcW w:w="1986" w:type="dxa"/>
          </w:tcPr>
          <w:p w14:paraId="7D4B7148" w14:textId="77777777" w:rsidR="0090595B" w:rsidRPr="00F477C2" w:rsidRDefault="0090595B" w:rsidP="0016239A">
            <w:pPr>
              <w:jc w:val="center"/>
              <w:rPr>
                <w:b w:val="0"/>
                <w:bCs w:val="0"/>
              </w:rPr>
            </w:pPr>
            <w:r w:rsidRPr="00F477C2">
              <w:t>Responsibility and data source</w:t>
            </w:r>
          </w:p>
        </w:tc>
      </w:tr>
      <w:tr w:rsidR="0090595B" w:rsidRPr="00F85816" w14:paraId="4612C4C1" w14:textId="77777777" w:rsidTr="0016239A">
        <w:trPr>
          <w:trHeight w:val="435"/>
        </w:trPr>
        <w:tc>
          <w:tcPr>
            <w:tcW w:w="1134" w:type="dxa"/>
          </w:tcPr>
          <w:p w14:paraId="5ACB8888" w14:textId="77777777" w:rsidR="0090595B" w:rsidRPr="00F85816" w:rsidRDefault="0090595B" w:rsidP="00F85816"/>
        </w:tc>
        <w:tc>
          <w:tcPr>
            <w:tcW w:w="4252" w:type="dxa"/>
          </w:tcPr>
          <w:p w14:paraId="4D41B381" w14:textId="4331D5D9" w:rsidR="0090595B" w:rsidRPr="00F85816" w:rsidRDefault="0090595B" w:rsidP="00F85816"/>
        </w:tc>
        <w:tc>
          <w:tcPr>
            <w:tcW w:w="1356" w:type="dxa"/>
            <w:vMerge w:val="restart"/>
          </w:tcPr>
          <w:p w14:paraId="6C903D7E" w14:textId="77777777" w:rsidR="0090595B" w:rsidRPr="00F85816" w:rsidRDefault="0090595B" w:rsidP="00F85816"/>
        </w:tc>
        <w:tc>
          <w:tcPr>
            <w:tcW w:w="4319" w:type="dxa"/>
          </w:tcPr>
          <w:p w14:paraId="7493FE9C" w14:textId="77777777" w:rsidR="0090595B" w:rsidRPr="00F85816" w:rsidRDefault="0090595B" w:rsidP="00F85816"/>
        </w:tc>
        <w:tc>
          <w:tcPr>
            <w:tcW w:w="1843" w:type="dxa"/>
          </w:tcPr>
          <w:p w14:paraId="6C9B9FFA" w14:textId="77777777" w:rsidR="0090595B" w:rsidRPr="00F85816" w:rsidRDefault="0090595B" w:rsidP="00F85816"/>
        </w:tc>
        <w:tc>
          <w:tcPr>
            <w:tcW w:w="1986" w:type="dxa"/>
          </w:tcPr>
          <w:p w14:paraId="29553D05" w14:textId="77777777" w:rsidR="0090595B" w:rsidRPr="00F85816" w:rsidRDefault="0090595B" w:rsidP="00F85816"/>
        </w:tc>
      </w:tr>
      <w:tr w:rsidR="0090595B" w:rsidRPr="00F85816" w14:paraId="5542E708" w14:textId="77777777" w:rsidTr="0016239A">
        <w:trPr>
          <w:trHeight w:val="435"/>
        </w:trPr>
        <w:tc>
          <w:tcPr>
            <w:tcW w:w="1134" w:type="dxa"/>
          </w:tcPr>
          <w:p w14:paraId="5912F515" w14:textId="77777777" w:rsidR="0090595B" w:rsidRPr="00F85816" w:rsidRDefault="0090595B" w:rsidP="00F85816"/>
        </w:tc>
        <w:tc>
          <w:tcPr>
            <w:tcW w:w="4252" w:type="dxa"/>
          </w:tcPr>
          <w:p w14:paraId="4750FFB8" w14:textId="77777777" w:rsidR="0090595B" w:rsidRPr="00F85816" w:rsidRDefault="0090595B" w:rsidP="00F85816"/>
        </w:tc>
        <w:tc>
          <w:tcPr>
            <w:tcW w:w="1356" w:type="dxa"/>
          </w:tcPr>
          <w:p w14:paraId="096F0E90" w14:textId="77777777" w:rsidR="0090595B" w:rsidRPr="00F85816" w:rsidRDefault="0090595B" w:rsidP="00F85816"/>
        </w:tc>
        <w:tc>
          <w:tcPr>
            <w:tcW w:w="4319" w:type="dxa"/>
          </w:tcPr>
          <w:p w14:paraId="048E6031" w14:textId="77777777" w:rsidR="0090595B" w:rsidRPr="00F85816" w:rsidRDefault="0090595B" w:rsidP="00F85816"/>
        </w:tc>
        <w:tc>
          <w:tcPr>
            <w:tcW w:w="1843" w:type="dxa"/>
          </w:tcPr>
          <w:p w14:paraId="650CDBEA" w14:textId="77777777" w:rsidR="0090595B" w:rsidRPr="00F85816" w:rsidRDefault="0090595B" w:rsidP="00F85816"/>
        </w:tc>
        <w:tc>
          <w:tcPr>
            <w:tcW w:w="1986" w:type="dxa"/>
          </w:tcPr>
          <w:p w14:paraId="395D8EFA" w14:textId="77777777" w:rsidR="0090595B" w:rsidRPr="00F85816" w:rsidRDefault="0090595B" w:rsidP="00F85816"/>
        </w:tc>
      </w:tr>
    </w:tbl>
    <w:p w14:paraId="02A6126C" w14:textId="77777777" w:rsidR="0090595B" w:rsidRPr="00F477C2" w:rsidRDefault="0090595B" w:rsidP="00E82FB6">
      <w:pPr>
        <w:pStyle w:val="Heading3"/>
        <w:spacing w:before="100" w:beforeAutospacing="1"/>
      </w:pPr>
      <w:bookmarkStart w:id="218" w:name="_Toc206601803"/>
      <w:r w:rsidRPr="00F477C2">
        <w:t>Priority Area 3: Targeted transitional supports</w:t>
      </w:r>
      <w:bookmarkEnd w:id="218"/>
    </w:p>
    <w:p w14:paraId="381D7E05" w14:textId="310099C5" w:rsidR="0090595B" w:rsidRPr="00F477C2" w:rsidRDefault="0090595B" w:rsidP="0090595B">
      <w:r w:rsidRPr="00F477C2">
        <w:rPr>
          <w:b/>
          <w:bCs/>
          <w:szCs w:val="24"/>
        </w:rPr>
        <w:t>Outcome:</w:t>
      </w:r>
      <w:r w:rsidRPr="00F477C2">
        <w:rPr>
          <w:szCs w:val="24"/>
        </w:rPr>
        <w:t xml:space="preserve"> People with disability have supportive environments to learn, grow and transition throughout their life.</w:t>
      </w:r>
    </w:p>
    <w:tbl>
      <w:tblPr>
        <w:tblStyle w:val="GridTable1Light"/>
        <w:tblW w:w="14890" w:type="dxa"/>
        <w:tblInd w:w="-5" w:type="dxa"/>
        <w:tblLayout w:type="fixed"/>
        <w:tblLook w:val="0620" w:firstRow="1" w:lastRow="0" w:firstColumn="0" w:lastColumn="0" w:noHBand="1" w:noVBand="1"/>
      </w:tblPr>
      <w:tblGrid>
        <w:gridCol w:w="1134"/>
        <w:gridCol w:w="4252"/>
        <w:gridCol w:w="1356"/>
        <w:gridCol w:w="4319"/>
        <w:gridCol w:w="1843"/>
        <w:gridCol w:w="1986"/>
      </w:tblGrid>
      <w:tr w:rsidR="0090595B" w:rsidRPr="00F477C2" w14:paraId="17AD9EDB" w14:textId="77777777" w:rsidTr="0016239A">
        <w:trPr>
          <w:cnfStyle w:val="100000000000" w:firstRow="1" w:lastRow="0" w:firstColumn="0" w:lastColumn="0" w:oddVBand="0" w:evenVBand="0" w:oddHBand="0" w:evenHBand="0" w:firstRowFirstColumn="0" w:firstRowLastColumn="0" w:lastRowFirstColumn="0" w:lastRowLastColumn="0"/>
          <w:trHeight w:val="408"/>
        </w:trPr>
        <w:tc>
          <w:tcPr>
            <w:tcW w:w="1134" w:type="dxa"/>
          </w:tcPr>
          <w:p w14:paraId="5E7855EA" w14:textId="77777777" w:rsidR="0090595B" w:rsidRPr="00F477C2" w:rsidRDefault="0090595B" w:rsidP="0016239A">
            <w:pPr>
              <w:jc w:val="center"/>
              <w:rPr>
                <w:b w:val="0"/>
                <w:bCs w:val="0"/>
              </w:rPr>
            </w:pPr>
            <w:r w:rsidRPr="00F477C2">
              <w:t>No.</w:t>
            </w:r>
          </w:p>
        </w:tc>
        <w:tc>
          <w:tcPr>
            <w:tcW w:w="4252" w:type="dxa"/>
          </w:tcPr>
          <w:p w14:paraId="4984E985" w14:textId="77777777" w:rsidR="0090595B" w:rsidRPr="00F477C2" w:rsidRDefault="0090595B" w:rsidP="0016239A">
            <w:pPr>
              <w:jc w:val="center"/>
              <w:rPr>
                <w:b w:val="0"/>
                <w:bCs w:val="0"/>
              </w:rPr>
            </w:pPr>
            <w:r w:rsidRPr="00F477C2">
              <w:t>Action</w:t>
            </w:r>
          </w:p>
        </w:tc>
        <w:tc>
          <w:tcPr>
            <w:tcW w:w="1356" w:type="dxa"/>
          </w:tcPr>
          <w:p w14:paraId="0AFF624B" w14:textId="77777777" w:rsidR="0090595B" w:rsidRPr="00F477C2" w:rsidRDefault="0090595B" w:rsidP="0016239A">
            <w:pPr>
              <w:jc w:val="center"/>
              <w:rPr>
                <w:b w:val="0"/>
                <w:bCs w:val="0"/>
              </w:rPr>
            </w:pPr>
            <w:r w:rsidRPr="00F477C2">
              <w:t>State Plan Measure</w:t>
            </w:r>
          </w:p>
        </w:tc>
        <w:tc>
          <w:tcPr>
            <w:tcW w:w="4319" w:type="dxa"/>
          </w:tcPr>
          <w:p w14:paraId="026A9BF6" w14:textId="77777777" w:rsidR="0090595B" w:rsidRPr="00F477C2" w:rsidRDefault="0090595B" w:rsidP="0016239A">
            <w:pPr>
              <w:jc w:val="center"/>
              <w:rPr>
                <w:b w:val="0"/>
                <w:bCs w:val="0"/>
              </w:rPr>
            </w:pPr>
            <w:r w:rsidRPr="00F477C2">
              <w:t>Measure</w:t>
            </w:r>
          </w:p>
        </w:tc>
        <w:tc>
          <w:tcPr>
            <w:tcW w:w="1843" w:type="dxa"/>
          </w:tcPr>
          <w:p w14:paraId="4EEDCF22" w14:textId="77777777" w:rsidR="0090595B" w:rsidRPr="00F477C2" w:rsidRDefault="0090595B" w:rsidP="0016239A">
            <w:pPr>
              <w:jc w:val="center"/>
              <w:rPr>
                <w:b w:val="0"/>
                <w:bCs w:val="0"/>
              </w:rPr>
            </w:pPr>
            <w:r w:rsidRPr="00F477C2">
              <w:t>Timeframe</w:t>
            </w:r>
          </w:p>
        </w:tc>
        <w:tc>
          <w:tcPr>
            <w:tcW w:w="1986" w:type="dxa"/>
          </w:tcPr>
          <w:p w14:paraId="14302FFC" w14:textId="77777777" w:rsidR="0090595B" w:rsidRPr="00F477C2" w:rsidRDefault="0090595B" w:rsidP="0016239A">
            <w:pPr>
              <w:jc w:val="center"/>
              <w:rPr>
                <w:b w:val="0"/>
                <w:bCs w:val="0"/>
              </w:rPr>
            </w:pPr>
            <w:r w:rsidRPr="00F477C2">
              <w:t>Responsibility and data source</w:t>
            </w:r>
          </w:p>
        </w:tc>
      </w:tr>
      <w:tr w:rsidR="0090595B" w:rsidRPr="00F85816" w14:paraId="5D92E10F" w14:textId="77777777" w:rsidTr="0016239A">
        <w:trPr>
          <w:trHeight w:val="435"/>
        </w:trPr>
        <w:tc>
          <w:tcPr>
            <w:tcW w:w="1134" w:type="dxa"/>
          </w:tcPr>
          <w:p w14:paraId="7AB3F5E5" w14:textId="77777777" w:rsidR="0090595B" w:rsidRPr="00F85816" w:rsidRDefault="0090595B" w:rsidP="00F85816"/>
        </w:tc>
        <w:tc>
          <w:tcPr>
            <w:tcW w:w="4252" w:type="dxa"/>
          </w:tcPr>
          <w:p w14:paraId="64ED5730" w14:textId="2C2A3585" w:rsidR="0090595B" w:rsidRPr="00F85816" w:rsidRDefault="0090595B" w:rsidP="00F85816"/>
        </w:tc>
        <w:tc>
          <w:tcPr>
            <w:tcW w:w="1356" w:type="dxa"/>
            <w:vMerge w:val="restart"/>
          </w:tcPr>
          <w:p w14:paraId="0036B62A" w14:textId="77777777" w:rsidR="0090595B" w:rsidRPr="00F85816" w:rsidRDefault="0090595B" w:rsidP="00F85816"/>
        </w:tc>
        <w:tc>
          <w:tcPr>
            <w:tcW w:w="4319" w:type="dxa"/>
          </w:tcPr>
          <w:p w14:paraId="4DF7280C" w14:textId="77777777" w:rsidR="0090595B" w:rsidRPr="00F85816" w:rsidRDefault="0090595B" w:rsidP="00F85816"/>
        </w:tc>
        <w:tc>
          <w:tcPr>
            <w:tcW w:w="1843" w:type="dxa"/>
          </w:tcPr>
          <w:p w14:paraId="1DC83672" w14:textId="77777777" w:rsidR="0090595B" w:rsidRPr="00F85816" w:rsidRDefault="0090595B" w:rsidP="00F85816"/>
        </w:tc>
        <w:tc>
          <w:tcPr>
            <w:tcW w:w="1986" w:type="dxa"/>
          </w:tcPr>
          <w:p w14:paraId="24DD6C5D" w14:textId="77777777" w:rsidR="0090595B" w:rsidRPr="00F85816" w:rsidRDefault="0090595B" w:rsidP="00F85816"/>
        </w:tc>
      </w:tr>
      <w:tr w:rsidR="0090595B" w:rsidRPr="00F85816" w14:paraId="3FDA610F" w14:textId="77777777" w:rsidTr="0016239A">
        <w:trPr>
          <w:trHeight w:val="435"/>
        </w:trPr>
        <w:tc>
          <w:tcPr>
            <w:tcW w:w="1134" w:type="dxa"/>
          </w:tcPr>
          <w:p w14:paraId="66D0DBE8" w14:textId="77777777" w:rsidR="0090595B" w:rsidRPr="00F85816" w:rsidRDefault="0090595B" w:rsidP="00F85816"/>
        </w:tc>
        <w:tc>
          <w:tcPr>
            <w:tcW w:w="4252" w:type="dxa"/>
          </w:tcPr>
          <w:p w14:paraId="75913CDA" w14:textId="77777777" w:rsidR="0090595B" w:rsidRPr="00F85816" w:rsidRDefault="0090595B" w:rsidP="00F85816"/>
        </w:tc>
        <w:tc>
          <w:tcPr>
            <w:tcW w:w="1356" w:type="dxa"/>
          </w:tcPr>
          <w:p w14:paraId="5FD874C6" w14:textId="77777777" w:rsidR="0090595B" w:rsidRPr="00F85816" w:rsidRDefault="0090595B" w:rsidP="00F85816"/>
        </w:tc>
        <w:tc>
          <w:tcPr>
            <w:tcW w:w="4319" w:type="dxa"/>
          </w:tcPr>
          <w:p w14:paraId="0E04BA42" w14:textId="77777777" w:rsidR="0090595B" w:rsidRPr="00F85816" w:rsidRDefault="0090595B" w:rsidP="00F85816"/>
        </w:tc>
        <w:tc>
          <w:tcPr>
            <w:tcW w:w="1843" w:type="dxa"/>
          </w:tcPr>
          <w:p w14:paraId="666A1FC9" w14:textId="77777777" w:rsidR="0090595B" w:rsidRPr="00F85816" w:rsidRDefault="0090595B" w:rsidP="00F85816"/>
        </w:tc>
        <w:tc>
          <w:tcPr>
            <w:tcW w:w="1986" w:type="dxa"/>
          </w:tcPr>
          <w:p w14:paraId="10524980" w14:textId="77777777" w:rsidR="0090595B" w:rsidRPr="00F85816" w:rsidRDefault="0090595B" w:rsidP="00F85816"/>
        </w:tc>
      </w:tr>
    </w:tbl>
    <w:p w14:paraId="37CA40B6" w14:textId="77777777" w:rsidR="0090595B" w:rsidRPr="00F477C2" w:rsidRDefault="0090595B" w:rsidP="00E82FB6">
      <w:pPr>
        <w:pStyle w:val="Heading3"/>
        <w:spacing w:before="100" w:beforeAutospacing="1"/>
      </w:pPr>
      <w:bookmarkStart w:id="219" w:name="_Toc206601804"/>
      <w:r w:rsidRPr="00F477C2">
        <w:t>Priority Area 4: Access to employment opportunities</w:t>
      </w:r>
      <w:bookmarkEnd w:id="219"/>
    </w:p>
    <w:p w14:paraId="65214BCC" w14:textId="77777777" w:rsidR="0090595B" w:rsidRPr="00F477C2" w:rsidRDefault="0090595B" w:rsidP="0090595B">
      <w:r w:rsidRPr="00F477C2">
        <w:rPr>
          <w:b/>
          <w:bCs/>
          <w:szCs w:val="24"/>
        </w:rPr>
        <w:t>Outcome:</w:t>
      </w:r>
      <w:r w:rsidRPr="00F477C2">
        <w:rPr>
          <w:szCs w:val="24"/>
        </w:rPr>
        <w:t xml:space="preserve"> People with disability have opportunities to achieve, develop and succeed in their chosen fields.</w:t>
      </w:r>
    </w:p>
    <w:tbl>
      <w:tblPr>
        <w:tblStyle w:val="GridTable1Light"/>
        <w:tblW w:w="14890" w:type="dxa"/>
        <w:tblInd w:w="-5" w:type="dxa"/>
        <w:tblLayout w:type="fixed"/>
        <w:tblLook w:val="0620" w:firstRow="1" w:lastRow="0" w:firstColumn="0" w:lastColumn="0" w:noHBand="1" w:noVBand="1"/>
      </w:tblPr>
      <w:tblGrid>
        <w:gridCol w:w="1134"/>
        <w:gridCol w:w="4252"/>
        <w:gridCol w:w="1356"/>
        <w:gridCol w:w="4319"/>
        <w:gridCol w:w="1843"/>
        <w:gridCol w:w="1986"/>
      </w:tblGrid>
      <w:tr w:rsidR="0090595B" w:rsidRPr="00F477C2" w14:paraId="26DDC6F9" w14:textId="77777777" w:rsidTr="0016239A">
        <w:trPr>
          <w:cnfStyle w:val="100000000000" w:firstRow="1" w:lastRow="0" w:firstColumn="0" w:lastColumn="0" w:oddVBand="0" w:evenVBand="0" w:oddHBand="0" w:evenHBand="0" w:firstRowFirstColumn="0" w:firstRowLastColumn="0" w:lastRowFirstColumn="0" w:lastRowLastColumn="0"/>
          <w:trHeight w:val="408"/>
        </w:trPr>
        <w:tc>
          <w:tcPr>
            <w:tcW w:w="1134" w:type="dxa"/>
          </w:tcPr>
          <w:p w14:paraId="4965CE77" w14:textId="77777777" w:rsidR="0090595B" w:rsidRPr="00F477C2" w:rsidRDefault="0090595B" w:rsidP="0016239A">
            <w:pPr>
              <w:jc w:val="center"/>
              <w:rPr>
                <w:b w:val="0"/>
                <w:bCs w:val="0"/>
              </w:rPr>
            </w:pPr>
            <w:r w:rsidRPr="00F477C2">
              <w:t>No.</w:t>
            </w:r>
          </w:p>
        </w:tc>
        <w:tc>
          <w:tcPr>
            <w:tcW w:w="4252" w:type="dxa"/>
          </w:tcPr>
          <w:p w14:paraId="61AE80A6" w14:textId="77777777" w:rsidR="0090595B" w:rsidRPr="00F477C2" w:rsidRDefault="0090595B" w:rsidP="0016239A">
            <w:pPr>
              <w:jc w:val="center"/>
              <w:rPr>
                <w:b w:val="0"/>
                <w:bCs w:val="0"/>
              </w:rPr>
            </w:pPr>
            <w:r w:rsidRPr="00F477C2">
              <w:t>Action</w:t>
            </w:r>
          </w:p>
        </w:tc>
        <w:tc>
          <w:tcPr>
            <w:tcW w:w="1356" w:type="dxa"/>
          </w:tcPr>
          <w:p w14:paraId="7E8A3CD6" w14:textId="77777777" w:rsidR="0090595B" w:rsidRPr="00F477C2" w:rsidRDefault="0090595B" w:rsidP="0016239A">
            <w:pPr>
              <w:jc w:val="center"/>
              <w:rPr>
                <w:b w:val="0"/>
                <w:bCs w:val="0"/>
              </w:rPr>
            </w:pPr>
            <w:r w:rsidRPr="00F477C2">
              <w:t>State Plan Measure</w:t>
            </w:r>
          </w:p>
        </w:tc>
        <w:tc>
          <w:tcPr>
            <w:tcW w:w="4319" w:type="dxa"/>
          </w:tcPr>
          <w:p w14:paraId="184CEA76" w14:textId="77777777" w:rsidR="0090595B" w:rsidRPr="00F477C2" w:rsidRDefault="0090595B" w:rsidP="0016239A">
            <w:pPr>
              <w:jc w:val="center"/>
              <w:rPr>
                <w:b w:val="0"/>
                <w:bCs w:val="0"/>
              </w:rPr>
            </w:pPr>
            <w:r w:rsidRPr="00F477C2">
              <w:t>Measure</w:t>
            </w:r>
          </w:p>
        </w:tc>
        <w:tc>
          <w:tcPr>
            <w:tcW w:w="1843" w:type="dxa"/>
          </w:tcPr>
          <w:p w14:paraId="59CB6923" w14:textId="77777777" w:rsidR="0090595B" w:rsidRPr="00F477C2" w:rsidRDefault="0090595B" w:rsidP="0016239A">
            <w:pPr>
              <w:jc w:val="center"/>
              <w:rPr>
                <w:b w:val="0"/>
                <w:bCs w:val="0"/>
              </w:rPr>
            </w:pPr>
            <w:r w:rsidRPr="00F477C2">
              <w:t>Timeframe</w:t>
            </w:r>
          </w:p>
        </w:tc>
        <w:tc>
          <w:tcPr>
            <w:tcW w:w="1986" w:type="dxa"/>
          </w:tcPr>
          <w:p w14:paraId="6B8D4D5D" w14:textId="77777777" w:rsidR="0090595B" w:rsidRPr="00F477C2" w:rsidRDefault="0090595B" w:rsidP="0016239A">
            <w:pPr>
              <w:jc w:val="center"/>
              <w:rPr>
                <w:b w:val="0"/>
                <w:bCs w:val="0"/>
              </w:rPr>
            </w:pPr>
            <w:r w:rsidRPr="00F477C2">
              <w:t>Responsibility and data source</w:t>
            </w:r>
          </w:p>
        </w:tc>
      </w:tr>
      <w:tr w:rsidR="0090595B" w:rsidRPr="00F85816" w14:paraId="425F4602" w14:textId="77777777" w:rsidTr="0016239A">
        <w:trPr>
          <w:trHeight w:val="435"/>
        </w:trPr>
        <w:tc>
          <w:tcPr>
            <w:tcW w:w="1134" w:type="dxa"/>
          </w:tcPr>
          <w:p w14:paraId="2526FE5F" w14:textId="77777777" w:rsidR="0090595B" w:rsidRPr="00F85816" w:rsidRDefault="0090595B" w:rsidP="00F85816"/>
        </w:tc>
        <w:tc>
          <w:tcPr>
            <w:tcW w:w="4252" w:type="dxa"/>
          </w:tcPr>
          <w:p w14:paraId="63F95A07" w14:textId="086C7B23" w:rsidR="0090595B" w:rsidRPr="00F85816" w:rsidRDefault="0090595B" w:rsidP="00F85816"/>
        </w:tc>
        <w:tc>
          <w:tcPr>
            <w:tcW w:w="1356" w:type="dxa"/>
            <w:vMerge w:val="restart"/>
          </w:tcPr>
          <w:p w14:paraId="6FFF9E60" w14:textId="77777777" w:rsidR="0090595B" w:rsidRPr="00F85816" w:rsidRDefault="0090595B" w:rsidP="00F85816"/>
        </w:tc>
        <w:tc>
          <w:tcPr>
            <w:tcW w:w="4319" w:type="dxa"/>
          </w:tcPr>
          <w:p w14:paraId="3C6BAEEE" w14:textId="77777777" w:rsidR="0090595B" w:rsidRPr="00F85816" w:rsidRDefault="0090595B" w:rsidP="00F85816"/>
        </w:tc>
        <w:tc>
          <w:tcPr>
            <w:tcW w:w="1843" w:type="dxa"/>
          </w:tcPr>
          <w:p w14:paraId="0A22A33A" w14:textId="77777777" w:rsidR="0090595B" w:rsidRPr="00F85816" w:rsidRDefault="0090595B" w:rsidP="00F85816"/>
        </w:tc>
        <w:tc>
          <w:tcPr>
            <w:tcW w:w="1986" w:type="dxa"/>
          </w:tcPr>
          <w:p w14:paraId="6DDC9579" w14:textId="77777777" w:rsidR="0090595B" w:rsidRPr="00F85816" w:rsidRDefault="0090595B" w:rsidP="00F85816"/>
        </w:tc>
      </w:tr>
      <w:tr w:rsidR="0090595B" w:rsidRPr="00F85816" w14:paraId="7665A1DF" w14:textId="77777777" w:rsidTr="0016239A">
        <w:trPr>
          <w:trHeight w:val="435"/>
        </w:trPr>
        <w:tc>
          <w:tcPr>
            <w:tcW w:w="1134" w:type="dxa"/>
          </w:tcPr>
          <w:p w14:paraId="5C0D88BA" w14:textId="77777777" w:rsidR="0090595B" w:rsidRPr="002E7E83" w:rsidRDefault="0090595B" w:rsidP="00F85816"/>
        </w:tc>
        <w:tc>
          <w:tcPr>
            <w:tcW w:w="4252" w:type="dxa"/>
          </w:tcPr>
          <w:p w14:paraId="0E4324C9" w14:textId="77777777" w:rsidR="0090595B" w:rsidRPr="00F85816" w:rsidRDefault="0090595B" w:rsidP="0016239A"/>
        </w:tc>
        <w:tc>
          <w:tcPr>
            <w:tcW w:w="1356" w:type="dxa"/>
          </w:tcPr>
          <w:p w14:paraId="40E6E4FF" w14:textId="77777777" w:rsidR="0090595B" w:rsidRPr="00F85816" w:rsidRDefault="0090595B" w:rsidP="0016239A"/>
        </w:tc>
        <w:tc>
          <w:tcPr>
            <w:tcW w:w="4319" w:type="dxa"/>
          </w:tcPr>
          <w:p w14:paraId="74EBEA64" w14:textId="77777777" w:rsidR="0090595B" w:rsidRPr="00F85816" w:rsidRDefault="0090595B" w:rsidP="0016239A"/>
        </w:tc>
        <w:tc>
          <w:tcPr>
            <w:tcW w:w="1843" w:type="dxa"/>
          </w:tcPr>
          <w:p w14:paraId="198C03C7" w14:textId="77777777" w:rsidR="0090595B" w:rsidRPr="00F85816" w:rsidRDefault="0090595B" w:rsidP="0016239A"/>
        </w:tc>
        <w:tc>
          <w:tcPr>
            <w:tcW w:w="1986" w:type="dxa"/>
          </w:tcPr>
          <w:p w14:paraId="2B79B01A" w14:textId="77777777" w:rsidR="0090595B" w:rsidRPr="00F85816" w:rsidRDefault="0090595B" w:rsidP="0016239A"/>
        </w:tc>
      </w:tr>
    </w:tbl>
    <w:p w14:paraId="33FFCC57" w14:textId="77777777" w:rsidR="0090595B" w:rsidRPr="00F477C2" w:rsidRDefault="0090595B" w:rsidP="00E82FB6">
      <w:pPr>
        <w:pStyle w:val="Heading3"/>
        <w:spacing w:before="100" w:beforeAutospacing="1"/>
      </w:pPr>
      <w:bookmarkStart w:id="220" w:name="_Toc206601805"/>
      <w:r w:rsidRPr="00F477C2">
        <w:t>Priority Area 5: Inclusive working environments</w:t>
      </w:r>
      <w:bookmarkEnd w:id="220"/>
    </w:p>
    <w:p w14:paraId="774F07D5" w14:textId="77777777" w:rsidR="0090595B" w:rsidRPr="00F477C2" w:rsidRDefault="0090595B" w:rsidP="0090595B">
      <w:r w:rsidRPr="00F477C2">
        <w:rPr>
          <w:b/>
          <w:bCs/>
          <w:szCs w:val="24"/>
        </w:rPr>
        <w:t>Outcome:</w:t>
      </w:r>
      <w:r w:rsidRPr="00F477C2">
        <w:rPr>
          <w:szCs w:val="24"/>
        </w:rPr>
        <w:t xml:space="preserve"> People with disability have access to supportive places to earn.</w:t>
      </w:r>
    </w:p>
    <w:tbl>
      <w:tblPr>
        <w:tblStyle w:val="GridTable1Light"/>
        <w:tblW w:w="14890" w:type="dxa"/>
        <w:tblInd w:w="-5" w:type="dxa"/>
        <w:tblLayout w:type="fixed"/>
        <w:tblLook w:val="0620" w:firstRow="1" w:lastRow="0" w:firstColumn="0" w:lastColumn="0" w:noHBand="1" w:noVBand="1"/>
      </w:tblPr>
      <w:tblGrid>
        <w:gridCol w:w="1134"/>
        <w:gridCol w:w="4252"/>
        <w:gridCol w:w="1356"/>
        <w:gridCol w:w="4319"/>
        <w:gridCol w:w="1843"/>
        <w:gridCol w:w="1986"/>
      </w:tblGrid>
      <w:tr w:rsidR="0090595B" w:rsidRPr="00F477C2" w14:paraId="66E77CF5" w14:textId="77777777" w:rsidTr="0016239A">
        <w:trPr>
          <w:cnfStyle w:val="100000000000" w:firstRow="1" w:lastRow="0" w:firstColumn="0" w:lastColumn="0" w:oddVBand="0" w:evenVBand="0" w:oddHBand="0" w:evenHBand="0" w:firstRowFirstColumn="0" w:firstRowLastColumn="0" w:lastRowFirstColumn="0" w:lastRowLastColumn="0"/>
          <w:trHeight w:val="408"/>
        </w:trPr>
        <w:tc>
          <w:tcPr>
            <w:tcW w:w="1134" w:type="dxa"/>
          </w:tcPr>
          <w:p w14:paraId="2DEC7B9A" w14:textId="77777777" w:rsidR="0090595B" w:rsidRPr="00F477C2" w:rsidRDefault="0090595B" w:rsidP="0016239A">
            <w:pPr>
              <w:jc w:val="center"/>
              <w:rPr>
                <w:b w:val="0"/>
                <w:bCs w:val="0"/>
              </w:rPr>
            </w:pPr>
            <w:r w:rsidRPr="00F477C2">
              <w:t>No.</w:t>
            </w:r>
          </w:p>
        </w:tc>
        <w:tc>
          <w:tcPr>
            <w:tcW w:w="4252" w:type="dxa"/>
          </w:tcPr>
          <w:p w14:paraId="644E9B49" w14:textId="77777777" w:rsidR="0090595B" w:rsidRPr="00F477C2" w:rsidRDefault="0090595B" w:rsidP="0016239A">
            <w:pPr>
              <w:jc w:val="center"/>
              <w:rPr>
                <w:b w:val="0"/>
                <w:bCs w:val="0"/>
              </w:rPr>
            </w:pPr>
            <w:r w:rsidRPr="00F477C2">
              <w:t>Action</w:t>
            </w:r>
          </w:p>
        </w:tc>
        <w:tc>
          <w:tcPr>
            <w:tcW w:w="1356" w:type="dxa"/>
          </w:tcPr>
          <w:p w14:paraId="36A81F47" w14:textId="77777777" w:rsidR="0090595B" w:rsidRPr="00F477C2" w:rsidRDefault="0090595B" w:rsidP="0016239A">
            <w:pPr>
              <w:jc w:val="center"/>
              <w:rPr>
                <w:b w:val="0"/>
                <w:bCs w:val="0"/>
              </w:rPr>
            </w:pPr>
            <w:r w:rsidRPr="00F477C2">
              <w:t>State Plan Measure</w:t>
            </w:r>
          </w:p>
        </w:tc>
        <w:tc>
          <w:tcPr>
            <w:tcW w:w="4319" w:type="dxa"/>
          </w:tcPr>
          <w:p w14:paraId="6AC4C5E0" w14:textId="77777777" w:rsidR="0090595B" w:rsidRPr="00F477C2" w:rsidRDefault="0090595B" w:rsidP="0016239A">
            <w:pPr>
              <w:jc w:val="center"/>
              <w:rPr>
                <w:b w:val="0"/>
                <w:bCs w:val="0"/>
              </w:rPr>
            </w:pPr>
            <w:r w:rsidRPr="00F477C2">
              <w:t>Measure</w:t>
            </w:r>
          </w:p>
        </w:tc>
        <w:tc>
          <w:tcPr>
            <w:tcW w:w="1843" w:type="dxa"/>
          </w:tcPr>
          <w:p w14:paraId="19E80F79" w14:textId="77777777" w:rsidR="0090595B" w:rsidRPr="00F477C2" w:rsidRDefault="0090595B" w:rsidP="0016239A">
            <w:pPr>
              <w:jc w:val="center"/>
              <w:rPr>
                <w:b w:val="0"/>
                <w:bCs w:val="0"/>
              </w:rPr>
            </w:pPr>
            <w:r w:rsidRPr="00F477C2">
              <w:t>Timeframe</w:t>
            </w:r>
          </w:p>
        </w:tc>
        <w:tc>
          <w:tcPr>
            <w:tcW w:w="1986" w:type="dxa"/>
          </w:tcPr>
          <w:p w14:paraId="76A65A6A" w14:textId="77777777" w:rsidR="0090595B" w:rsidRPr="00F477C2" w:rsidRDefault="0090595B" w:rsidP="0016239A">
            <w:pPr>
              <w:jc w:val="center"/>
              <w:rPr>
                <w:b w:val="0"/>
                <w:bCs w:val="0"/>
              </w:rPr>
            </w:pPr>
            <w:r w:rsidRPr="00F477C2">
              <w:t>Responsibility and data source</w:t>
            </w:r>
          </w:p>
        </w:tc>
      </w:tr>
      <w:tr w:rsidR="0090595B" w:rsidRPr="00F85816" w14:paraId="4693EA05" w14:textId="77777777" w:rsidTr="0016239A">
        <w:trPr>
          <w:trHeight w:val="435"/>
        </w:trPr>
        <w:tc>
          <w:tcPr>
            <w:tcW w:w="1134" w:type="dxa"/>
          </w:tcPr>
          <w:p w14:paraId="59B1A4EF" w14:textId="77777777" w:rsidR="0090595B" w:rsidRPr="00F477C2" w:rsidRDefault="0090595B" w:rsidP="00F85816"/>
        </w:tc>
        <w:tc>
          <w:tcPr>
            <w:tcW w:w="4252" w:type="dxa"/>
          </w:tcPr>
          <w:p w14:paraId="0F114E2D" w14:textId="79DBE64B" w:rsidR="0090595B" w:rsidRPr="00F85816" w:rsidRDefault="0090595B" w:rsidP="0016239A"/>
        </w:tc>
        <w:tc>
          <w:tcPr>
            <w:tcW w:w="1356" w:type="dxa"/>
            <w:vMerge w:val="restart"/>
          </w:tcPr>
          <w:p w14:paraId="25F0D6A9" w14:textId="77777777" w:rsidR="0090595B" w:rsidRPr="00F85816" w:rsidRDefault="0090595B" w:rsidP="0016239A"/>
        </w:tc>
        <w:tc>
          <w:tcPr>
            <w:tcW w:w="4319" w:type="dxa"/>
          </w:tcPr>
          <w:p w14:paraId="2367E1B8" w14:textId="77777777" w:rsidR="0090595B" w:rsidRPr="00F85816" w:rsidRDefault="0090595B" w:rsidP="0016239A"/>
        </w:tc>
        <w:tc>
          <w:tcPr>
            <w:tcW w:w="1843" w:type="dxa"/>
          </w:tcPr>
          <w:p w14:paraId="634B1EE4" w14:textId="77777777" w:rsidR="0090595B" w:rsidRPr="00F85816" w:rsidRDefault="0090595B" w:rsidP="0016239A"/>
        </w:tc>
        <w:tc>
          <w:tcPr>
            <w:tcW w:w="1986" w:type="dxa"/>
          </w:tcPr>
          <w:p w14:paraId="53ED02DE" w14:textId="77777777" w:rsidR="0090595B" w:rsidRPr="00F85816" w:rsidRDefault="0090595B" w:rsidP="0016239A"/>
        </w:tc>
      </w:tr>
      <w:tr w:rsidR="0090595B" w:rsidRPr="00F85816" w14:paraId="23B392AB" w14:textId="77777777" w:rsidTr="0016239A">
        <w:trPr>
          <w:trHeight w:val="435"/>
        </w:trPr>
        <w:tc>
          <w:tcPr>
            <w:tcW w:w="1134" w:type="dxa"/>
          </w:tcPr>
          <w:p w14:paraId="3385A6D2" w14:textId="77777777" w:rsidR="0090595B" w:rsidRPr="002E7E83" w:rsidRDefault="0090595B" w:rsidP="00F85816"/>
        </w:tc>
        <w:tc>
          <w:tcPr>
            <w:tcW w:w="4252" w:type="dxa"/>
          </w:tcPr>
          <w:p w14:paraId="295D9A6F" w14:textId="77777777" w:rsidR="0090595B" w:rsidRPr="00F85816" w:rsidRDefault="0090595B" w:rsidP="0016239A"/>
        </w:tc>
        <w:tc>
          <w:tcPr>
            <w:tcW w:w="1356" w:type="dxa"/>
          </w:tcPr>
          <w:p w14:paraId="06FA6D7E" w14:textId="77777777" w:rsidR="0090595B" w:rsidRPr="00F85816" w:rsidRDefault="0090595B" w:rsidP="0016239A"/>
        </w:tc>
        <w:tc>
          <w:tcPr>
            <w:tcW w:w="4319" w:type="dxa"/>
          </w:tcPr>
          <w:p w14:paraId="50473418" w14:textId="77777777" w:rsidR="0090595B" w:rsidRPr="00F85816" w:rsidRDefault="0090595B" w:rsidP="0016239A"/>
        </w:tc>
        <w:tc>
          <w:tcPr>
            <w:tcW w:w="1843" w:type="dxa"/>
          </w:tcPr>
          <w:p w14:paraId="56A654D5" w14:textId="77777777" w:rsidR="0090595B" w:rsidRPr="00F85816" w:rsidRDefault="0090595B" w:rsidP="0016239A"/>
        </w:tc>
        <w:tc>
          <w:tcPr>
            <w:tcW w:w="1986" w:type="dxa"/>
          </w:tcPr>
          <w:p w14:paraId="46116098" w14:textId="77777777" w:rsidR="0090595B" w:rsidRPr="00F85816" w:rsidRDefault="0090595B" w:rsidP="0016239A"/>
        </w:tc>
      </w:tr>
    </w:tbl>
    <w:p w14:paraId="3B0E6FBB" w14:textId="77777777" w:rsidR="0090595B" w:rsidRPr="00F477C2" w:rsidRDefault="0090595B" w:rsidP="00E82FB6">
      <w:pPr>
        <w:pStyle w:val="Heading3"/>
        <w:spacing w:before="100" w:beforeAutospacing="1"/>
      </w:pPr>
      <w:bookmarkStart w:id="221" w:name="_Toc206601806"/>
      <w:r w:rsidRPr="00F477C2">
        <w:t>Priority Area 6: Data and reporting</w:t>
      </w:r>
      <w:bookmarkEnd w:id="221"/>
    </w:p>
    <w:p w14:paraId="33E128F5" w14:textId="77777777" w:rsidR="0090595B" w:rsidRPr="00F477C2" w:rsidRDefault="0090595B" w:rsidP="0090595B">
      <w:r w:rsidRPr="00F477C2">
        <w:rPr>
          <w:b/>
          <w:bCs/>
          <w:szCs w:val="24"/>
        </w:rPr>
        <w:t>Outcome:</w:t>
      </w:r>
      <w:r w:rsidRPr="00F477C2">
        <w:rPr>
          <w:szCs w:val="24"/>
        </w:rPr>
        <w:t xml:space="preserve"> People with disability benefit from state authorities working to improve disability data at both state and national levels.</w:t>
      </w:r>
    </w:p>
    <w:tbl>
      <w:tblPr>
        <w:tblStyle w:val="GridTable1Light"/>
        <w:tblW w:w="14890" w:type="dxa"/>
        <w:tblInd w:w="-5" w:type="dxa"/>
        <w:tblLayout w:type="fixed"/>
        <w:tblLook w:val="0620" w:firstRow="1" w:lastRow="0" w:firstColumn="0" w:lastColumn="0" w:noHBand="1" w:noVBand="1"/>
      </w:tblPr>
      <w:tblGrid>
        <w:gridCol w:w="1134"/>
        <w:gridCol w:w="4252"/>
        <w:gridCol w:w="1356"/>
        <w:gridCol w:w="4319"/>
        <w:gridCol w:w="1843"/>
        <w:gridCol w:w="1986"/>
      </w:tblGrid>
      <w:tr w:rsidR="0090595B" w:rsidRPr="00F477C2" w14:paraId="4A11D498" w14:textId="77777777" w:rsidTr="0016239A">
        <w:trPr>
          <w:cnfStyle w:val="100000000000" w:firstRow="1" w:lastRow="0" w:firstColumn="0" w:lastColumn="0" w:oddVBand="0" w:evenVBand="0" w:oddHBand="0" w:evenHBand="0" w:firstRowFirstColumn="0" w:firstRowLastColumn="0" w:lastRowFirstColumn="0" w:lastRowLastColumn="0"/>
          <w:trHeight w:val="408"/>
        </w:trPr>
        <w:tc>
          <w:tcPr>
            <w:tcW w:w="1134" w:type="dxa"/>
          </w:tcPr>
          <w:p w14:paraId="5FED188B" w14:textId="77777777" w:rsidR="0090595B" w:rsidRPr="00F477C2" w:rsidRDefault="0090595B" w:rsidP="0016239A">
            <w:pPr>
              <w:jc w:val="center"/>
              <w:rPr>
                <w:b w:val="0"/>
                <w:bCs w:val="0"/>
              </w:rPr>
            </w:pPr>
            <w:r w:rsidRPr="00F477C2">
              <w:t>No.</w:t>
            </w:r>
          </w:p>
        </w:tc>
        <w:tc>
          <w:tcPr>
            <w:tcW w:w="4252" w:type="dxa"/>
          </w:tcPr>
          <w:p w14:paraId="25D368A9" w14:textId="77777777" w:rsidR="0090595B" w:rsidRPr="00F477C2" w:rsidRDefault="0090595B" w:rsidP="0016239A">
            <w:pPr>
              <w:jc w:val="center"/>
              <w:rPr>
                <w:b w:val="0"/>
                <w:bCs w:val="0"/>
              </w:rPr>
            </w:pPr>
            <w:r w:rsidRPr="00F477C2">
              <w:t>Action</w:t>
            </w:r>
          </w:p>
        </w:tc>
        <w:tc>
          <w:tcPr>
            <w:tcW w:w="1356" w:type="dxa"/>
          </w:tcPr>
          <w:p w14:paraId="3A62DEE8" w14:textId="77777777" w:rsidR="0090595B" w:rsidRPr="00F477C2" w:rsidRDefault="0090595B" w:rsidP="0016239A">
            <w:pPr>
              <w:jc w:val="center"/>
              <w:rPr>
                <w:b w:val="0"/>
                <w:bCs w:val="0"/>
              </w:rPr>
            </w:pPr>
            <w:r w:rsidRPr="00F477C2">
              <w:t>State Plan Measure</w:t>
            </w:r>
          </w:p>
        </w:tc>
        <w:tc>
          <w:tcPr>
            <w:tcW w:w="4319" w:type="dxa"/>
          </w:tcPr>
          <w:p w14:paraId="7E0E3701" w14:textId="77777777" w:rsidR="0090595B" w:rsidRPr="00F477C2" w:rsidRDefault="0090595B" w:rsidP="0016239A">
            <w:pPr>
              <w:jc w:val="center"/>
              <w:rPr>
                <w:b w:val="0"/>
                <w:bCs w:val="0"/>
              </w:rPr>
            </w:pPr>
            <w:r w:rsidRPr="00F477C2">
              <w:t>Measure</w:t>
            </w:r>
          </w:p>
        </w:tc>
        <w:tc>
          <w:tcPr>
            <w:tcW w:w="1843" w:type="dxa"/>
          </w:tcPr>
          <w:p w14:paraId="02612192" w14:textId="77777777" w:rsidR="0090595B" w:rsidRPr="00F477C2" w:rsidRDefault="0090595B" w:rsidP="0016239A">
            <w:pPr>
              <w:jc w:val="center"/>
              <w:rPr>
                <w:b w:val="0"/>
                <w:bCs w:val="0"/>
              </w:rPr>
            </w:pPr>
            <w:r w:rsidRPr="00F477C2">
              <w:t>Timeframe</w:t>
            </w:r>
          </w:p>
        </w:tc>
        <w:tc>
          <w:tcPr>
            <w:tcW w:w="1986" w:type="dxa"/>
          </w:tcPr>
          <w:p w14:paraId="6351896C" w14:textId="77777777" w:rsidR="0090595B" w:rsidRPr="00F477C2" w:rsidRDefault="0090595B" w:rsidP="0016239A">
            <w:pPr>
              <w:jc w:val="center"/>
              <w:rPr>
                <w:b w:val="0"/>
                <w:bCs w:val="0"/>
              </w:rPr>
            </w:pPr>
            <w:r w:rsidRPr="00F477C2">
              <w:t>Responsibility and data source</w:t>
            </w:r>
          </w:p>
        </w:tc>
      </w:tr>
      <w:tr w:rsidR="0090595B" w:rsidRPr="00F85816" w14:paraId="1CB425C5" w14:textId="77777777" w:rsidTr="0016239A">
        <w:trPr>
          <w:trHeight w:val="545"/>
        </w:trPr>
        <w:tc>
          <w:tcPr>
            <w:tcW w:w="1134" w:type="dxa"/>
          </w:tcPr>
          <w:p w14:paraId="2915AC54" w14:textId="77777777" w:rsidR="0090595B" w:rsidRPr="00F85816" w:rsidRDefault="0090595B" w:rsidP="00F85816"/>
        </w:tc>
        <w:tc>
          <w:tcPr>
            <w:tcW w:w="4252" w:type="dxa"/>
          </w:tcPr>
          <w:p w14:paraId="3F80D594" w14:textId="3F5A13F1" w:rsidR="0090595B" w:rsidRPr="00F85816" w:rsidRDefault="0090595B" w:rsidP="00F85816"/>
        </w:tc>
        <w:tc>
          <w:tcPr>
            <w:tcW w:w="1356" w:type="dxa"/>
          </w:tcPr>
          <w:p w14:paraId="4C8E580C" w14:textId="77777777" w:rsidR="0090595B" w:rsidRPr="00F85816" w:rsidRDefault="0090595B" w:rsidP="00F85816"/>
        </w:tc>
        <w:tc>
          <w:tcPr>
            <w:tcW w:w="4319" w:type="dxa"/>
          </w:tcPr>
          <w:p w14:paraId="0BD49091" w14:textId="77777777" w:rsidR="0090595B" w:rsidRPr="00F85816" w:rsidRDefault="0090595B" w:rsidP="00F85816"/>
        </w:tc>
        <w:tc>
          <w:tcPr>
            <w:tcW w:w="1843" w:type="dxa"/>
          </w:tcPr>
          <w:p w14:paraId="74BAB3BC" w14:textId="77777777" w:rsidR="0090595B" w:rsidRPr="00F85816" w:rsidRDefault="0090595B" w:rsidP="00F85816"/>
        </w:tc>
        <w:tc>
          <w:tcPr>
            <w:tcW w:w="1986" w:type="dxa"/>
          </w:tcPr>
          <w:p w14:paraId="398E21D1" w14:textId="77777777" w:rsidR="0090595B" w:rsidRPr="00F85816" w:rsidRDefault="0090595B" w:rsidP="00F85816"/>
        </w:tc>
      </w:tr>
      <w:tr w:rsidR="0090595B" w:rsidRPr="00F85816" w14:paraId="471F6673" w14:textId="77777777" w:rsidTr="0016239A">
        <w:trPr>
          <w:trHeight w:val="545"/>
        </w:trPr>
        <w:tc>
          <w:tcPr>
            <w:tcW w:w="1134" w:type="dxa"/>
          </w:tcPr>
          <w:p w14:paraId="4619BE0C" w14:textId="77777777" w:rsidR="0090595B" w:rsidRPr="00F85816" w:rsidRDefault="0090595B" w:rsidP="00F85816"/>
        </w:tc>
        <w:tc>
          <w:tcPr>
            <w:tcW w:w="4252" w:type="dxa"/>
          </w:tcPr>
          <w:p w14:paraId="649CB723" w14:textId="49D659BB" w:rsidR="0090595B" w:rsidRPr="00F85816" w:rsidRDefault="0090595B" w:rsidP="00F85816"/>
        </w:tc>
        <w:tc>
          <w:tcPr>
            <w:tcW w:w="1356" w:type="dxa"/>
          </w:tcPr>
          <w:p w14:paraId="6B2A9F51" w14:textId="77777777" w:rsidR="0090595B" w:rsidRPr="00F85816" w:rsidRDefault="0090595B" w:rsidP="00F85816"/>
        </w:tc>
        <w:tc>
          <w:tcPr>
            <w:tcW w:w="4319" w:type="dxa"/>
          </w:tcPr>
          <w:p w14:paraId="5D2ECBF4" w14:textId="77777777" w:rsidR="0090595B" w:rsidRPr="00F85816" w:rsidRDefault="0090595B" w:rsidP="00F85816"/>
        </w:tc>
        <w:tc>
          <w:tcPr>
            <w:tcW w:w="1843" w:type="dxa"/>
          </w:tcPr>
          <w:p w14:paraId="67532E46" w14:textId="77777777" w:rsidR="0090595B" w:rsidRPr="00F85816" w:rsidRDefault="0090595B" w:rsidP="00F85816"/>
        </w:tc>
        <w:tc>
          <w:tcPr>
            <w:tcW w:w="1986" w:type="dxa"/>
          </w:tcPr>
          <w:p w14:paraId="7D231D13" w14:textId="77777777" w:rsidR="0090595B" w:rsidRPr="00F85816" w:rsidRDefault="0090595B" w:rsidP="00F85816"/>
        </w:tc>
      </w:tr>
    </w:tbl>
    <w:p w14:paraId="0CC042DE" w14:textId="77777777" w:rsidR="00280BD8" w:rsidRDefault="00280BD8">
      <w:pPr>
        <w:spacing w:after="160" w:afterAutospacing="0" w:line="259" w:lineRule="auto"/>
        <w:rPr>
          <w:rFonts w:eastAsiaTheme="majorEastAsia" w:cstheme="majorBidi"/>
          <w:b/>
          <w:color w:val="415866"/>
          <w:sz w:val="36"/>
          <w:szCs w:val="36"/>
        </w:rPr>
      </w:pPr>
      <w:r>
        <w:br w:type="page"/>
      </w:r>
    </w:p>
    <w:p w14:paraId="1AAA300F" w14:textId="4C950A7D" w:rsidR="0090595B" w:rsidRPr="00F477C2" w:rsidRDefault="0090595B" w:rsidP="00E82FB6">
      <w:pPr>
        <w:pStyle w:val="Heading2"/>
        <w:spacing w:beforeAutospacing="1"/>
      </w:pPr>
      <w:bookmarkStart w:id="222" w:name="_Toc206601807"/>
      <w:r w:rsidRPr="00F477C2">
        <w:lastRenderedPageBreak/>
        <w:t>Domain 3: Personal and community support</w:t>
      </w:r>
      <w:bookmarkEnd w:id="222"/>
    </w:p>
    <w:p w14:paraId="0C40D3C8" w14:textId="0442CDD3" w:rsidR="0090595B" w:rsidRPr="005B6F61" w:rsidRDefault="0090595B" w:rsidP="005B6F61">
      <w:pPr>
        <w:pStyle w:val="Heading3"/>
      </w:pPr>
      <w:bookmarkStart w:id="223" w:name="_Toc206601808"/>
      <w:r w:rsidRPr="00F477C2">
        <w:t>Outcome Statement: A South Australia where people with disability can access quality, tailored personal and community supports addressing their individual needs</w:t>
      </w:r>
      <w:bookmarkEnd w:id="223"/>
    </w:p>
    <w:p w14:paraId="2E095F59" w14:textId="77777777" w:rsidR="0090595B" w:rsidRPr="005B6F61" w:rsidRDefault="0090595B" w:rsidP="005B6F61">
      <w:r w:rsidRPr="005B6F61">
        <w:rPr>
          <w:b/>
          <w:bCs/>
        </w:rPr>
        <w:t>Objective</w:t>
      </w:r>
      <w:r w:rsidRPr="005B6F61">
        <w:t>: To build a service system in South Australia that takes a person-centred approach that recognises the contributions and potential of all people with disability.</w:t>
      </w:r>
    </w:p>
    <w:p w14:paraId="5C88C264" w14:textId="75B4A28B" w:rsidR="0090595B" w:rsidRDefault="0090595B" w:rsidP="0090595B">
      <w:pPr>
        <w:pStyle w:val="Heading3"/>
      </w:pPr>
      <w:bookmarkStart w:id="224" w:name="_Toc206601809"/>
      <w:r w:rsidRPr="00F477C2">
        <w:t>Priority Areas for</w:t>
      </w:r>
      <w:r w:rsidR="00270EA5">
        <w:t xml:space="preserve"> </w:t>
      </w:r>
      <w:r w:rsidRPr="00270EA5">
        <w:t>Domain</w:t>
      </w:r>
      <w:r w:rsidRPr="00F477C2">
        <w:t xml:space="preserve"> 3</w:t>
      </w:r>
      <w:bookmarkEnd w:id="224"/>
    </w:p>
    <w:p w14:paraId="540CFC9A" w14:textId="77777777" w:rsidR="0090595B" w:rsidRPr="00AA41E0" w:rsidRDefault="0090595B" w:rsidP="00AA41E0">
      <w:pPr>
        <w:pStyle w:val="ListParagraph"/>
        <w:numPr>
          <w:ilvl w:val="0"/>
          <w:numId w:val="25"/>
        </w:numPr>
      </w:pPr>
      <w:r w:rsidRPr="00AA41E0">
        <w:t>Accessibility</w:t>
      </w:r>
    </w:p>
    <w:p w14:paraId="11437D3C" w14:textId="77777777" w:rsidR="0090595B" w:rsidRPr="00AA41E0" w:rsidRDefault="0090595B" w:rsidP="00AA41E0">
      <w:pPr>
        <w:pStyle w:val="ListParagraph"/>
        <w:numPr>
          <w:ilvl w:val="0"/>
          <w:numId w:val="25"/>
        </w:numPr>
      </w:pPr>
      <w:r w:rsidRPr="00AA41E0">
        <w:t>Advocacy and supports</w:t>
      </w:r>
    </w:p>
    <w:p w14:paraId="65281FBE" w14:textId="77777777" w:rsidR="0090595B" w:rsidRPr="00AA41E0" w:rsidRDefault="0090595B" w:rsidP="00AA41E0">
      <w:pPr>
        <w:pStyle w:val="ListParagraph"/>
        <w:numPr>
          <w:ilvl w:val="0"/>
          <w:numId w:val="25"/>
        </w:numPr>
      </w:pPr>
      <w:r w:rsidRPr="00AA41E0">
        <w:t>Information sharing</w:t>
      </w:r>
    </w:p>
    <w:p w14:paraId="4F5697A9" w14:textId="77777777" w:rsidR="0090595B" w:rsidRPr="00AA41E0" w:rsidRDefault="0090595B" w:rsidP="00AA41E0">
      <w:pPr>
        <w:pStyle w:val="ListParagraph"/>
        <w:numPr>
          <w:ilvl w:val="0"/>
          <w:numId w:val="25"/>
        </w:numPr>
      </w:pPr>
      <w:r w:rsidRPr="00AA41E0">
        <w:t>Family and carer support</w:t>
      </w:r>
    </w:p>
    <w:p w14:paraId="48050DDA" w14:textId="77777777" w:rsidR="0090595B" w:rsidRPr="00AA41E0" w:rsidRDefault="0090595B" w:rsidP="00AA41E0">
      <w:pPr>
        <w:pStyle w:val="ListParagraph"/>
        <w:numPr>
          <w:ilvl w:val="0"/>
          <w:numId w:val="25"/>
        </w:numPr>
      </w:pPr>
      <w:r w:rsidRPr="00AA41E0">
        <w:t>Programs</w:t>
      </w:r>
    </w:p>
    <w:p w14:paraId="3D84C3FB" w14:textId="77777777" w:rsidR="0090595B" w:rsidRPr="00F477C2" w:rsidRDefault="0090595B" w:rsidP="00270EA5">
      <w:pPr>
        <w:pStyle w:val="Heading3"/>
        <w:spacing w:before="100" w:beforeAutospacing="1"/>
      </w:pPr>
      <w:bookmarkStart w:id="225" w:name="_Toc206601810"/>
      <w:r w:rsidRPr="00F477C2">
        <w:t>Priority Area 1: Accessibility</w:t>
      </w:r>
      <w:bookmarkEnd w:id="225"/>
    </w:p>
    <w:p w14:paraId="295F445C" w14:textId="77777777" w:rsidR="0090595B" w:rsidRPr="00F477C2" w:rsidRDefault="0090595B" w:rsidP="0090595B">
      <w:r w:rsidRPr="00F477C2">
        <w:rPr>
          <w:b/>
          <w:bCs/>
          <w:szCs w:val="24"/>
        </w:rPr>
        <w:t>Outcome:</w:t>
      </w:r>
      <w:r w:rsidRPr="00F477C2">
        <w:rPr>
          <w:szCs w:val="24"/>
        </w:rPr>
        <w:t xml:space="preserve"> People with disability can easily access community supports and services.</w:t>
      </w:r>
    </w:p>
    <w:tbl>
      <w:tblPr>
        <w:tblStyle w:val="GridTable1Light"/>
        <w:tblW w:w="14890" w:type="dxa"/>
        <w:tblInd w:w="-5" w:type="dxa"/>
        <w:tblLayout w:type="fixed"/>
        <w:tblLook w:val="0620" w:firstRow="1" w:lastRow="0" w:firstColumn="0" w:lastColumn="0" w:noHBand="1" w:noVBand="1"/>
      </w:tblPr>
      <w:tblGrid>
        <w:gridCol w:w="1134"/>
        <w:gridCol w:w="4252"/>
        <w:gridCol w:w="1356"/>
        <w:gridCol w:w="4319"/>
        <w:gridCol w:w="1843"/>
        <w:gridCol w:w="1986"/>
      </w:tblGrid>
      <w:tr w:rsidR="0090595B" w:rsidRPr="00F477C2" w14:paraId="513B9B05" w14:textId="77777777" w:rsidTr="0016239A">
        <w:trPr>
          <w:cnfStyle w:val="100000000000" w:firstRow="1" w:lastRow="0" w:firstColumn="0" w:lastColumn="0" w:oddVBand="0" w:evenVBand="0" w:oddHBand="0" w:evenHBand="0" w:firstRowFirstColumn="0" w:firstRowLastColumn="0" w:lastRowFirstColumn="0" w:lastRowLastColumn="0"/>
          <w:trHeight w:val="408"/>
        </w:trPr>
        <w:tc>
          <w:tcPr>
            <w:tcW w:w="1134" w:type="dxa"/>
          </w:tcPr>
          <w:p w14:paraId="46CE3E89" w14:textId="77777777" w:rsidR="0090595B" w:rsidRPr="00F477C2" w:rsidRDefault="0090595B" w:rsidP="0016239A">
            <w:pPr>
              <w:jc w:val="center"/>
              <w:rPr>
                <w:b w:val="0"/>
                <w:bCs w:val="0"/>
              </w:rPr>
            </w:pPr>
            <w:r w:rsidRPr="00F477C2">
              <w:t>No.</w:t>
            </w:r>
          </w:p>
        </w:tc>
        <w:tc>
          <w:tcPr>
            <w:tcW w:w="4252" w:type="dxa"/>
          </w:tcPr>
          <w:p w14:paraId="7141E1B0" w14:textId="77777777" w:rsidR="0090595B" w:rsidRPr="00F477C2" w:rsidRDefault="0090595B" w:rsidP="0016239A">
            <w:pPr>
              <w:jc w:val="center"/>
              <w:rPr>
                <w:b w:val="0"/>
                <w:bCs w:val="0"/>
              </w:rPr>
            </w:pPr>
            <w:r w:rsidRPr="00F477C2">
              <w:t>Action</w:t>
            </w:r>
          </w:p>
        </w:tc>
        <w:tc>
          <w:tcPr>
            <w:tcW w:w="1356" w:type="dxa"/>
          </w:tcPr>
          <w:p w14:paraId="077C0790" w14:textId="77777777" w:rsidR="0090595B" w:rsidRPr="00F477C2" w:rsidRDefault="0090595B" w:rsidP="0016239A">
            <w:pPr>
              <w:jc w:val="center"/>
              <w:rPr>
                <w:b w:val="0"/>
                <w:bCs w:val="0"/>
              </w:rPr>
            </w:pPr>
            <w:r w:rsidRPr="00F477C2">
              <w:t>State Plan Measure</w:t>
            </w:r>
          </w:p>
        </w:tc>
        <w:tc>
          <w:tcPr>
            <w:tcW w:w="4319" w:type="dxa"/>
          </w:tcPr>
          <w:p w14:paraId="3C3AE512" w14:textId="77777777" w:rsidR="0090595B" w:rsidRPr="00F477C2" w:rsidRDefault="0090595B" w:rsidP="0016239A">
            <w:pPr>
              <w:jc w:val="center"/>
              <w:rPr>
                <w:b w:val="0"/>
                <w:bCs w:val="0"/>
              </w:rPr>
            </w:pPr>
            <w:r w:rsidRPr="00F477C2">
              <w:t>Measure</w:t>
            </w:r>
          </w:p>
        </w:tc>
        <w:tc>
          <w:tcPr>
            <w:tcW w:w="1843" w:type="dxa"/>
          </w:tcPr>
          <w:p w14:paraId="3A72C180" w14:textId="77777777" w:rsidR="0090595B" w:rsidRPr="00F477C2" w:rsidRDefault="0090595B" w:rsidP="0016239A">
            <w:pPr>
              <w:jc w:val="center"/>
              <w:rPr>
                <w:b w:val="0"/>
                <w:bCs w:val="0"/>
              </w:rPr>
            </w:pPr>
            <w:r w:rsidRPr="00F477C2">
              <w:t>Timeframe</w:t>
            </w:r>
          </w:p>
        </w:tc>
        <w:tc>
          <w:tcPr>
            <w:tcW w:w="1986" w:type="dxa"/>
          </w:tcPr>
          <w:p w14:paraId="5F761CCC" w14:textId="77777777" w:rsidR="0090595B" w:rsidRPr="00F477C2" w:rsidRDefault="0090595B" w:rsidP="0016239A">
            <w:pPr>
              <w:jc w:val="center"/>
              <w:rPr>
                <w:b w:val="0"/>
                <w:bCs w:val="0"/>
              </w:rPr>
            </w:pPr>
            <w:r w:rsidRPr="00F477C2">
              <w:t>Responsibility and data source</w:t>
            </w:r>
          </w:p>
        </w:tc>
      </w:tr>
      <w:tr w:rsidR="0090595B" w:rsidRPr="00F85816" w14:paraId="5EFC01EC" w14:textId="77777777" w:rsidTr="0016239A">
        <w:trPr>
          <w:trHeight w:val="435"/>
        </w:trPr>
        <w:tc>
          <w:tcPr>
            <w:tcW w:w="1134" w:type="dxa"/>
          </w:tcPr>
          <w:p w14:paraId="76B6F1A5" w14:textId="77777777" w:rsidR="0090595B" w:rsidRPr="00F85816" w:rsidRDefault="0090595B" w:rsidP="00F85816"/>
        </w:tc>
        <w:tc>
          <w:tcPr>
            <w:tcW w:w="4252" w:type="dxa"/>
          </w:tcPr>
          <w:p w14:paraId="6361372F" w14:textId="29CBAFF5" w:rsidR="0090595B" w:rsidRPr="00F85816" w:rsidRDefault="0090595B" w:rsidP="00F85816">
            <w:pPr>
              <w:rPr>
                <w:highlight w:val="yellow"/>
              </w:rPr>
            </w:pPr>
          </w:p>
        </w:tc>
        <w:tc>
          <w:tcPr>
            <w:tcW w:w="1356" w:type="dxa"/>
            <w:vMerge w:val="restart"/>
          </w:tcPr>
          <w:p w14:paraId="238EE3D0" w14:textId="77777777" w:rsidR="0090595B" w:rsidRPr="00F85816" w:rsidRDefault="0090595B" w:rsidP="00F85816"/>
        </w:tc>
        <w:tc>
          <w:tcPr>
            <w:tcW w:w="4319" w:type="dxa"/>
          </w:tcPr>
          <w:p w14:paraId="3BC65EF5" w14:textId="77777777" w:rsidR="0090595B" w:rsidRPr="00F85816" w:rsidRDefault="0090595B" w:rsidP="00F85816"/>
        </w:tc>
        <w:tc>
          <w:tcPr>
            <w:tcW w:w="1843" w:type="dxa"/>
          </w:tcPr>
          <w:p w14:paraId="44359FEA" w14:textId="77777777" w:rsidR="0090595B" w:rsidRPr="00F85816" w:rsidRDefault="0090595B" w:rsidP="00F85816"/>
        </w:tc>
        <w:tc>
          <w:tcPr>
            <w:tcW w:w="1986" w:type="dxa"/>
          </w:tcPr>
          <w:p w14:paraId="5844B5B7" w14:textId="77777777" w:rsidR="0090595B" w:rsidRPr="00F85816" w:rsidRDefault="00327E0F" w:rsidP="00F85816">
            <w:commentRangeStart w:id="226"/>
            <w:commentRangeEnd w:id="226"/>
            <w:r>
              <w:rPr>
                <w:rStyle w:val="CommentReference"/>
                <w:rFonts w:cs="Arial"/>
                <w:color w:val="auto"/>
                <w:kern w:val="0"/>
                <w14:ligatures w14:val="none"/>
              </w:rPr>
              <w:commentReference w:id="226"/>
            </w:r>
          </w:p>
        </w:tc>
      </w:tr>
      <w:tr w:rsidR="0090595B" w:rsidRPr="00F85816" w14:paraId="197C326A" w14:textId="77777777" w:rsidTr="0016239A">
        <w:trPr>
          <w:trHeight w:val="435"/>
        </w:trPr>
        <w:tc>
          <w:tcPr>
            <w:tcW w:w="1134" w:type="dxa"/>
          </w:tcPr>
          <w:p w14:paraId="04E2AFC7" w14:textId="77777777" w:rsidR="0090595B" w:rsidRPr="00F85816" w:rsidRDefault="0090595B" w:rsidP="00F85816"/>
        </w:tc>
        <w:tc>
          <w:tcPr>
            <w:tcW w:w="4252" w:type="dxa"/>
          </w:tcPr>
          <w:p w14:paraId="077E0E22" w14:textId="77777777" w:rsidR="0090595B" w:rsidRPr="00F85816" w:rsidRDefault="0090595B" w:rsidP="00F85816">
            <w:pPr>
              <w:rPr>
                <w:highlight w:val="yellow"/>
              </w:rPr>
            </w:pPr>
          </w:p>
        </w:tc>
        <w:tc>
          <w:tcPr>
            <w:tcW w:w="1356" w:type="dxa"/>
          </w:tcPr>
          <w:p w14:paraId="09F0E19B" w14:textId="77777777" w:rsidR="0090595B" w:rsidRPr="00F85816" w:rsidRDefault="0090595B" w:rsidP="00F85816"/>
        </w:tc>
        <w:tc>
          <w:tcPr>
            <w:tcW w:w="4319" w:type="dxa"/>
          </w:tcPr>
          <w:p w14:paraId="790BB413" w14:textId="77777777" w:rsidR="0090595B" w:rsidRPr="00F85816" w:rsidRDefault="0090595B" w:rsidP="00F85816"/>
        </w:tc>
        <w:tc>
          <w:tcPr>
            <w:tcW w:w="1843" w:type="dxa"/>
          </w:tcPr>
          <w:p w14:paraId="510822A7" w14:textId="77777777" w:rsidR="0090595B" w:rsidRPr="00F85816" w:rsidRDefault="0090595B" w:rsidP="00F85816"/>
        </w:tc>
        <w:tc>
          <w:tcPr>
            <w:tcW w:w="1986" w:type="dxa"/>
          </w:tcPr>
          <w:p w14:paraId="40265448" w14:textId="77777777" w:rsidR="0090595B" w:rsidRPr="00F85816" w:rsidRDefault="0090595B" w:rsidP="00F85816"/>
        </w:tc>
      </w:tr>
    </w:tbl>
    <w:p w14:paraId="4CA6C155" w14:textId="77777777" w:rsidR="0090595B" w:rsidRPr="00F477C2" w:rsidRDefault="0090595B" w:rsidP="00E82FB6">
      <w:pPr>
        <w:pStyle w:val="Heading3"/>
        <w:spacing w:before="100" w:beforeAutospacing="1"/>
      </w:pPr>
      <w:bookmarkStart w:id="227" w:name="_Toc206601811"/>
      <w:r w:rsidRPr="00F477C2">
        <w:lastRenderedPageBreak/>
        <w:t>Priority Area 2: Advocacy and supports</w:t>
      </w:r>
      <w:bookmarkEnd w:id="227"/>
    </w:p>
    <w:p w14:paraId="3453B5E4" w14:textId="77777777" w:rsidR="0090595B" w:rsidRPr="00F477C2" w:rsidRDefault="0090595B" w:rsidP="0090595B">
      <w:r w:rsidRPr="00F477C2">
        <w:rPr>
          <w:b/>
          <w:bCs/>
          <w:szCs w:val="24"/>
        </w:rPr>
        <w:t>Outcome:</w:t>
      </w:r>
      <w:r w:rsidRPr="00F477C2">
        <w:rPr>
          <w:szCs w:val="24"/>
        </w:rPr>
        <w:t xml:space="preserve"> People with disability are supported to make their own choices and use advocacy when needed to protect and promote their rights.</w:t>
      </w:r>
    </w:p>
    <w:tbl>
      <w:tblPr>
        <w:tblStyle w:val="GridTable1Light"/>
        <w:tblW w:w="14890" w:type="dxa"/>
        <w:tblInd w:w="-5" w:type="dxa"/>
        <w:tblLayout w:type="fixed"/>
        <w:tblLook w:val="0620" w:firstRow="1" w:lastRow="0" w:firstColumn="0" w:lastColumn="0" w:noHBand="1" w:noVBand="1"/>
      </w:tblPr>
      <w:tblGrid>
        <w:gridCol w:w="1134"/>
        <w:gridCol w:w="4252"/>
        <w:gridCol w:w="1356"/>
        <w:gridCol w:w="4319"/>
        <w:gridCol w:w="1843"/>
        <w:gridCol w:w="1986"/>
      </w:tblGrid>
      <w:tr w:rsidR="0090595B" w:rsidRPr="00F477C2" w14:paraId="4E0A4A45" w14:textId="77777777" w:rsidTr="0016239A">
        <w:trPr>
          <w:cnfStyle w:val="100000000000" w:firstRow="1" w:lastRow="0" w:firstColumn="0" w:lastColumn="0" w:oddVBand="0" w:evenVBand="0" w:oddHBand="0" w:evenHBand="0" w:firstRowFirstColumn="0" w:firstRowLastColumn="0" w:lastRowFirstColumn="0" w:lastRowLastColumn="0"/>
          <w:trHeight w:val="408"/>
        </w:trPr>
        <w:tc>
          <w:tcPr>
            <w:tcW w:w="1134" w:type="dxa"/>
          </w:tcPr>
          <w:p w14:paraId="0A75C7C5" w14:textId="77777777" w:rsidR="0090595B" w:rsidRPr="00F477C2" w:rsidRDefault="0090595B" w:rsidP="0016239A">
            <w:pPr>
              <w:jc w:val="center"/>
              <w:rPr>
                <w:b w:val="0"/>
                <w:bCs w:val="0"/>
              </w:rPr>
            </w:pPr>
            <w:r w:rsidRPr="00F477C2">
              <w:t>No.</w:t>
            </w:r>
          </w:p>
        </w:tc>
        <w:tc>
          <w:tcPr>
            <w:tcW w:w="4252" w:type="dxa"/>
          </w:tcPr>
          <w:p w14:paraId="637D7F2C" w14:textId="77777777" w:rsidR="0090595B" w:rsidRPr="00F477C2" w:rsidRDefault="0090595B" w:rsidP="0016239A">
            <w:pPr>
              <w:jc w:val="center"/>
              <w:rPr>
                <w:b w:val="0"/>
                <w:bCs w:val="0"/>
              </w:rPr>
            </w:pPr>
            <w:r w:rsidRPr="00F477C2">
              <w:t>Action</w:t>
            </w:r>
          </w:p>
        </w:tc>
        <w:tc>
          <w:tcPr>
            <w:tcW w:w="1356" w:type="dxa"/>
          </w:tcPr>
          <w:p w14:paraId="60849413" w14:textId="77777777" w:rsidR="0090595B" w:rsidRPr="00F477C2" w:rsidRDefault="0090595B" w:rsidP="0016239A">
            <w:pPr>
              <w:jc w:val="center"/>
              <w:rPr>
                <w:b w:val="0"/>
                <w:bCs w:val="0"/>
              </w:rPr>
            </w:pPr>
            <w:r w:rsidRPr="00F477C2">
              <w:t>State Plan Measure</w:t>
            </w:r>
          </w:p>
        </w:tc>
        <w:tc>
          <w:tcPr>
            <w:tcW w:w="4319" w:type="dxa"/>
          </w:tcPr>
          <w:p w14:paraId="5931759E" w14:textId="77777777" w:rsidR="0090595B" w:rsidRPr="00F477C2" w:rsidRDefault="0090595B" w:rsidP="0016239A">
            <w:pPr>
              <w:jc w:val="center"/>
              <w:rPr>
                <w:b w:val="0"/>
                <w:bCs w:val="0"/>
              </w:rPr>
            </w:pPr>
            <w:r w:rsidRPr="00F477C2">
              <w:t>Measure</w:t>
            </w:r>
          </w:p>
        </w:tc>
        <w:tc>
          <w:tcPr>
            <w:tcW w:w="1843" w:type="dxa"/>
          </w:tcPr>
          <w:p w14:paraId="597A0AA2" w14:textId="77777777" w:rsidR="0090595B" w:rsidRPr="00F477C2" w:rsidRDefault="0090595B" w:rsidP="0016239A">
            <w:pPr>
              <w:jc w:val="center"/>
              <w:rPr>
                <w:b w:val="0"/>
                <w:bCs w:val="0"/>
              </w:rPr>
            </w:pPr>
            <w:r w:rsidRPr="00F477C2">
              <w:t>Timeframe</w:t>
            </w:r>
          </w:p>
        </w:tc>
        <w:tc>
          <w:tcPr>
            <w:tcW w:w="1986" w:type="dxa"/>
          </w:tcPr>
          <w:p w14:paraId="39F6D9B2" w14:textId="77777777" w:rsidR="0090595B" w:rsidRPr="00F477C2" w:rsidRDefault="0090595B" w:rsidP="0016239A">
            <w:pPr>
              <w:jc w:val="center"/>
              <w:rPr>
                <w:b w:val="0"/>
                <w:bCs w:val="0"/>
              </w:rPr>
            </w:pPr>
            <w:r w:rsidRPr="00F477C2">
              <w:t>Responsibility and data source</w:t>
            </w:r>
          </w:p>
        </w:tc>
      </w:tr>
      <w:tr w:rsidR="0090595B" w:rsidRPr="00F85816" w14:paraId="64A4B322" w14:textId="77777777" w:rsidTr="0016239A">
        <w:trPr>
          <w:trHeight w:val="435"/>
        </w:trPr>
        <w:tc>
          <w:tcPr>
            <w:tcW w:w="1134" w:type="dxa"/>
          </w:tcPr>
          <w:p w14:paraId="7BD01347" w14:textId="77777777" w:rsidR="0090595B" w:rsidRPr="00F85816" w:rsidRDefault="0090595B" w:rsidP="00F85816"/>
        </w:tc>
        <w:tc>
          <w:tcPr>
            <w:tcW w:w="4252" w:type="dxa"/>
          </w:tcPr>
          <w:p w14:paraId="78807F4E" w14:textId="3FE7DD4E" w:rsidR="0090595B" w:rsidRPr="00F85816" w:rsidRDefault="0090595B" w:rsidP="00F85816"/>
        </w:tc>
        <w:tc>
          <w:tcPr>
            <w:tcW w:w="1356" w:type="dxa"/>
            <w:vMerge w:val="restart"/>
          </w:tcPr>
          <w:p w14:paraId="74A0BE8E" w14:textId="77777777" w:rsidR="0090595B" w:rsidRPr="00F85816" w:rsidRDefault="0090595B" w:rsidP="00F85816"/>
        </w:tc>
        <w:tc>
          <w:tcPr>
            <w:tcW w:w="4319" w:type="dxa"/>
          </w:tcPr>
          <w:p w14:paraId="55BB4B17" w14:textId="77777777" w:rsidR="0090595B" w:rsidRPr="00F85816" w:rsidRDefault="0090595B" w:rsidP="00F85816"/>
        </w:tc>
        <w:tc>
          <w:tcPr>
            <w:tcW w:w="1843" w:type="dxa"/>
          </w:tcPr>
          <w:p w14:paraId="0D3C94CA" w14:textId="77777777" w:rsidR="0090595B" w:rsidRPr="00F85816" w:rsidRDefault="0090595B" w:rsidP="00F85816"/>
        </w:tc>
        <w:tc>
          <w:tcPr>
            <w:tcW w:w="1986" w:type="dxa"/>
          </w:tcPr>
          <w:p w14:paraId="6824BE48" w14:textId="77777777" w:rsidR="0090595B" w:rsidRPr="00F85816" w:rsidRDefault="0090595B" w:rsidP="00F85816"/>
        </w:tc>
      </w:tr>
      <w:tr w:rsidR="0090595B" w:rsidRPr="00F85816" w14:paraId="07E038F2" w14:textId="77777777" w:rsidTr="0016239A">
        <w:trPr>
          <w:trHeight w:val="435"/>
        </w:trPr>
        <w:tc>
          <w:tcPr>
            <w:tcW w:w="1134" w:type="dxa"/>
          </w:tcPr>
          <w:p w14:paraId="1D791D89" w14:textId="77777777" w:rsidR="0090595B" w:rsidRPr="00F85816" w:rsidRDefault="0090595B" w:rsidP="00F85816"/>
        </w:tc>
        <w:tc>
          <w:tcPr>
            <w:tcW w:w="4252" w:type="dxa"/>
          </w:tcPr>
          <w:p w14:paraId="4A6EBFC0" w14:textId="77777777" w:rsidR="0090595B" w:rsidRPr="00F85816" w:rsidRDefault="0090595B" w:rsidP="00F85816"/>
        </w:tc>
        <w:tc>
          <w:tcPr>
            <w:tcW w:w="1356" w:type="dxa"/>
          </w:tcPr>
          <w:p w14:paraId="15BEFE52" w14:textId="77777777" w:rsidR="0090595B" w:rsidRPr="00F85816" w:rsidRDefault="0090595B" w:rsidP="00F85816"/>
        </w:tc>
        <w:tc>
          <w:tcPr>
            <w:tcW w:w="4319" w:type="dxa"/>
          </w:tcPr>
          <w:p w14:paraId="5B2F53E6" w14:textId="77777777" w:rsidR="0090595B" w:rsidRPr="00F85816" w:rsidRDefault="0090595B" w:rsidP="00F85816"/>
        </w:tc>
        <w:tc>
          <w:tcPr>
            <w:tcW w:w="1843" w:type="dxa"/>
          </w:tcPr>
          <w:p w14:paraId="41B27CAA" w14:textId="77777777" w:rsidR="0090595B" w:rsidRPr="00F85816" w:rsidRDefault="0090595B" w:rsidP="00F85816"/>
        </w:tc>
        <w:tc>
          <w:tcPr>
            <w:tcW w:w="1986" w:type="dxa"/>
          </w:tcPr>
          <w:p w14:paraId="776564FD" w14:textId="77777777" w:rsidR="0090595B" w:rsidRPr="00F85816" w:rsidRDefault="0090595B" w:rsidP="00F85816"/>
        </w:tc>
      </w:tr>
    </w:tbl>
    <w:p w14:paraId="3FF55948" w14:textId="77777777" w:rsidR="0090595B" w:rsidRPr="00F477C2" w:rsidRDefault="0090595B" w:rsidP="00E82FB6">
      <w:pPr>
        <w:pStyle w:val="Heading3"/>
        <w:spacing w:before="100" w:beforeAutospacing="1"/>
      </w:pPr>
      <w:bookmarkStart w:id="228" w:name="_Toc206601812"/>
      <w:r w:rsidRPr="00F477C2">
        <w:t>Priority Area 3: Information sharing</w:t>
      </w:r>
      <w:bookmarkEnd w:id="228"/>
    </w:p>
    <w:p w14:paraId="426EEFEE" w14:textId="77777777" w:rsidR="0090595B" w:rsidRPr="00F477C2" w:rsidRDefault="0090595B" w:rsidP="0090595B">
      <w:r w:rsidRPr="00F477C2">
        <w:rPr>
          <w:b/>
          <w:bCs/>
          <w:szCs w:val="24"/>
        </w:rPr>
        <w:t>Outcome:</w:t>
      </w:r>
      <w:r w:rsidRPr="00F477C2">
        <w:rPr>
          <w:szCs w:val="24"/>
        </w:rPr>
        <w:t xml:space="preserve"> People with disability receive more coordinated and effective support when services work together and share information.</w:t>
      </w:r>
    </w:p>
    <w:tbl>
      <w:tblPr>
        <w:tblStyle w:val="GridTable1Light"/>
        <w:tblW w:w="14890" w:type="dxa"/>
        <w:tblInd w:w="-5" w:type="dxa"/>
        <w:tblLayout w:type="fixed"/>
        <w:tblLook w:val="0620" w:firstRow="1" w:lastRow="0" w:firstColumn="0" w:lastColumn="0" w:noHBand="1" w:noVBand="1"/>
      </w:tblPr>
      <w:tblGrid>
        <w:gridCol w:w="1134"/>
        <w:gridCol w:w="4252"/>
        <w:gridCol w:w="1356"/>
        <w:gridCol w:w="4319"/>
        <w:gridCol w:w="1843"/>
        <w:gridCol w:w="1986"/>
      </w:tblGrid>
      <w:tr w:rsidR="0090595B" w:rsidRPr="00F477C2" w14:paraId="44856369" w14:textId="77777777" w:rsidTr="0016239A">
        <w:trPr>
          <w:cnfStyle w:val="100000000000" w:firstRow="1" w:lastRow="0" w:firstColumn="0" w:lastColumn="0" w:oddVBand="0" w:evenVBand="0" w:oddHBand="0" w:evenHBand="0" w:firstRowFirstColumn="0" w:firstRowLastColumn="0" w:lastRowFirstColumn="0" w:lastRowLastColumn="0"/>
          <w:trHeight w:val="408"/>
        </w:trPr>
        <w:tc>
          <w:tcPr>
            <w:tcW w:w="1134" w:type="dxa"/>
          </w:tcPr>
          <w:p w14:paraId="34F74FF5" w14:textId="77777777" w:rsidR="0090595B" w:rsidRPr="00F477C2" w:rsidRDefault="0090595B" w:rsidP="0016239A">
            <w:pPr>
              <w:jc w:val="center"/>
              <w:rPr>
                <w:b w:val="0"/>
                <w:bCs w:val="0"/>
              </w:rPr>
            </w:pPr>
            <w:r w:rsidRPr="00F477C2">
              <w:t>No.</w:t>
            </w:r>
          </w:p>
        </w:tc>
        <w:tc>
          <w:tcPr>
            <w:tcW w:w="4252" w:type="dxa"/>
          </w:tcPr>
          <w:p w14:paraId="0EC34352" w14:textId="77777777" w:rsidR="0090595B" w:rsidRPr="00F477C2" w:rsidRDefault="0090595B" w:rsidP="0016239A">
            <w:pPr>
              <w:jc w:val="center"/>
              <w:rPr>
                <w:b w:val="0"/>
                <w:bCs w:val="0"/>
              </w:rPr>
            </w:pPr>
            <w:r w:rsidRPr="00F477C2">
              <w:t>Action</w:t>
            </w:r>
          </w:p>
        </w:tc>
        <w:tc>
          <w:tcPr>
            <w:tcW w:w="1356" w:type="dxa"/>
          </w:tcPr>
          <w:p w14:paraId="73FA680B" w14:textId="77777777" w:rsidR="0090595B" w:rsidRPr="00F477C2" w:rsidRDefault="0090595B" w:rsidP="0016239A">
            <w:pPr>
              <w:jc w:val="center"/>
              <w:rPr>
                <w:b w:val="0"/>
                <w:bCs w:val="0"/>
              </w:rPr>
            </w:pPr>
            <w:r w:rsidRPr="00F477C2">
              <w:t>State Plan Measure</w:t>
            </w:r>
          </w:p>
        </w:tc>
        <w:tc>
          <w:tcPr>
            <w:tcW w:w="4319" w:type="dxa"/>
          </w:tcPr>
          <w:p w14:paraId="6876643B" w14:textId="77777777" w:rsidR="0090595B" w:rsidRPr="00F477C2" w:rsidRDefault="0090595B" w:rsidP="0016239A">
            <w:pPr>
              <w:jc w:val="center"/>
              <w:rPr>
                <w:b w:val="0"/>
                <w:bCs w:val="0"/>
              </w:rPr>
            </w:pPr>
            <w:r w:rsidRPr="00F477C2">
              <w:t>Measure</w:t>
            </w:r>
          </w:p>
        </w:tc>
        <w:tc>
          <w:tcPr>
            <w:tcW w:w="1843" w:type="dxa"/>
          </w:tcPr>
          <w:p w14:paraId="20F01D8D" w14:textId="77777777" w:rsidR="0090595B" w:rsidRPr="00F477C2" w:rsidRDefault="0090595B" w:rsidP="0016239A">
            <w:pPr>
              <w:jc w:val="center"/>
              <w:rPr>
                <w:b w:val="0"/>
                <w:bCs w:val="0"/>
              </w:rPr>
            </w:pPr>
            <w:r w:rsidRPr="00F477C2">
              <w:t>Timeframe</w:t>
            </w:r>
          </w:p>
        </w:tc>
        <w:tc>
          <w:tcPr>
            <w:tcW w:w="1986" w:type="dxa"/>
          </w:tcPr>
          <w:p w14:paraId="36AA7633" w14:textId="77777777" w:rsidR="0090595B" w:rsidRPr="00F477C2" w:rsidRDefault="0090595B" w:rsidP="0016239A">
            <w:pPr>
              <w:jc w:val="center"/>
              <w:rPr>
                <w:b w:val="0"/>
                <w:bCs w:val="0"/>
              </w:rPr>
            </w:pPr>
            <w:r w:rsidRPr="00F477C2">
              <w:t>Responsibility and data source</w:t>
            </w:r>
          </w:p>
        </w:tc>
      </w:tr>
      <w:tr w:rsidR="0090595B" w:rsidRPr="00F85816" w14:paraId="6D2341F6" w14:textId="77777777" w:rsidTr="0016239A">
        <w:trPr>
          <w:trHeight w:val="435"/>
        </w:trPr>
        <w:tc>
          <w:tcPr>
            <w:tcW w:w="1134" w:type="dxa"/>
          </w:tcPr>
          <w:p w14:paraId="4C4387AA" w14:textId="77777777" w:rsidR="0090595B" w:rsidRPr="00F85816" w:rsidRDefault="0090595B" w:rsidP="00F85816"/>
        </w:tc>
        <w:tc>
          <w:tcPr>
            <w:tcW w:w="4252" w:type="dxa"/>
          </w:tcPr>
          <w:p w14:paraId="55B85A66" w14:textId="3ABC1C6C" w:rsidR="0090595B" w:rsidRPr="00F85816" w:rsidRDefault="0090595B" w:rsidP="00F85816"/>
        </w:tc>
        <w:tc>
          <w:tcPr>
            <w:tcW w:w="1356" w:type="dxa"/>
            <w:vMerge w:val="restart"/>
          </w:tcPr>
          <w:p w14:paraId="1C70EC80" w14:textId="77777777" w:rsidR="0090595B" w:rsidRPr="00F85816" w:rsidRDefault="0090595B" w:rsidP="00F85816"/>
        </w:tc>
        <w:tc>
          <w:tcPr>
            <w:tcW w:w="4319" w:type="dxa"/>
          </w:tcPr>
          <w:p w14:paraId="332D9E20" w14:textId="77777777" w:rsidR="0090595B" w:rsidRPr="00F85816" w:rsidRDefault="0090595B" w:rsidP="00F85816"/>
        </w:tc>
        <w:tc>
          <w:tcPr>
            <w:tcW w:w="1843" w:type="dxa"/>
          </w:tcPr>
          <w:p w14:paraId="7818113B" w14:textId="77777777" w:rsidR="0090595B" w:rsidRPr="00F85816" w:rsidRDefault="0090595B" w:rsidP="00F85816"/>
        </w:tc>
        <w:tc>
          <w:tcPr>
            <w:tcW w:w="1986" w:type="dxa"/>
          </w:tcPr>
          <w:p w14:paraId="4E59FBF2" w14:textId="77777777" w:rsidR="0090595B" w:rsidRPr="00F85816" w:rsidRDefault="0090595B" w:rsidP="00F85816"/>
        </w:tc>
      </w:tr>
      <w:tr w:rsidR="0090595B" w:rsidRPr="00F85816" w14:paraId="5CB208B2" w14:textId="77777777" w:rsidTr="0016239A">
        <w:trPr>
          <w:trHeight w:val="435"/>
        </w:trPr>
        <w:tc>
          <w:tcPr>
            <w:tcW w:w="1134" w:type="dxa"/>
          </w:tcPr>
          <w:p w14:paraId="7CA66C68" w14:textId="77777777" w:rsidR="0090595B" w:rsidRPr="00F85816" w:rsidRDefault="0090595B" w:rsidP="00F85816"/>
        </w:tc>
        <w:tc>
          <w:tcPr>
            <w:tcW w:w="4252" w:type="dxa"/>
          </w:tcPr>
          <w:p w14:paraId="1799BD4E" w14:textId="1824AA6A" w:rsidR="0090595B" w:rsidRPr="00F85816" w:rsidRDefault="0090595B" w:rsidP="00F85816"/>
        </w:tc>
        <w:tc>
          <w:tcPr>
            <w:tcW w:w="1356" w:type="dxa"/>
          </w:tcPr>
          <w:p w14:paraId="000025FE" w14:textId="77777777" w:rsidR="0090595B" w:rsidRPr="00F85816" w:rsidRDefault="0090595B" w:rsidP="00F85816"/>
        </w:tc>
        <w:tc>
          <w:tcPr>
            <w:tcW w:w="4319" w:type="dxa"/>
          </w:tcPr>
          <w:p w14:paraId="20BE2DC8" w14:textId="77777777" w:rsidR="0090595B" w:rsidRPr="00F85816" w:rsidRDefault="0090595B" w:rsidP="00F85816"/>
        </w:tc>
        <w:tc>
          <w:tcPr>
            <w:tcW w:w="1843" w:type="dxa"/>
          </w:tcPr>
          <w:p w14:paraId="3AEF2774" w14:textId="77777777" w:rsidR="0090595B" w:rsidRPr="00F85816" w:rsidRDefault="0090595B" w:rsidP="00F85816"/>
        </w:tc>
        <w:tc>
          <w:tcPr>
            <w:tcW w:w="1986" w:type="dxa"/>
          </w:tcPr>
          <w:p w14:paraId="03C94D95" w14:textId="77777777" w:rsidR="0090595B" w:rsidRPr="00F85816" w:rsidRDefault="0090595B" w:rsidP="00F85816"/>
        </w:tc>
      </w:tr>
    </w:tbl>
    <w:p w14:paraId="35047E04" w14:textId="77777777" w:rsidR="0090595B" w:rsidRPr="00F477C2" w:rsidRDefault="0090595B" w:rsidP="00E82FB6">
      <w:pPr>
        <w:pStyle w:val="Heading3"/>
        <w:spacing w:before="100" w:beforeAutospacing="1"/>
      </w:pPr>
      <w:bookmarkStart w:id="229" w:name="_Toc206601813"/>
      <w:r w:rsidRPr="00F477C2">
        <w:t>Priority Area 4: Family and carer support</w:t>
      </w:r>
      <w:bookmarkEnd w:id="229"/>
    </w:p>
    <w:p w14:paraId="086321C5" w14:textId="77777777" w:rsidR="0090595B" w:rsidRPr="00F477C2" w:rsidRDefault="0090595B" w:rsidP="0090595B">
      <w:r w:rsidRPr="00F477C2">
        <w:rPr>
          <w:b/>
          <w:bCs/>
          <w:szCs w:val="24"/>
        </w:rPr>
        <w:t>Outcome:</w:t>
      </w:r>
      <w:r w:rsidRPr="00F477C2">
        <w:rPr>
          <w:szCs w:val="24"/>
        </w:rPr>
        <w:t xml:space="preserve"> Carers and families, including siblings of people with disability are provided with dedicated supports and services.</w:t>
      </w:r>
    </w:p>
    <w:tbl>
      <w:tblPr>
        <w:tblStyle w:val="GridTable1Light"/>
        <w:tblW w:w="14890" w:type="dxa"/>
        <w:tblInd w:w="-5" w:type="dxa"/>
        <w:tblLayout w:type="fixed"/>
        <w:tblLook w:val="0620" w:firstRow="1" w:lastRow="0" w:firstColumn="0" w:lastColumn="0" w:noHBand="1" w:noVBand="1"/>
      </w:tblPr>
      <w:tblGrid>
        <w:gridCol w:w="1134"/>
        <w:gridCol w:w="4252"/>
        <w:gridCol w:w="1356"/>
        <w:gridCol w:w="4319"/>
        <w:gridCol w:w="1843"/>
        <w:gridCol w:w="1986"/>
      </w:tblGrid>
      <w:tr w:rsidR="0090595B" w:rsidRPr="00F477C2" w14:paraId="4007EBB4" w14:textId="77777777" w:rsidTr="0016239A">
        <w:trPr>
          <w:cnfStyle w:val="100000000000" w:firstRow="1" w:lastRow="0" w:firstColumn="0" w:lastColumn="0" w:oddVBand="0" w:evenVBand="0" w:oddHBand="0" w:evenHBand="0" w:firstRowFirstColumn="0" w:firstRowLastColumn="0" w:lastRowFirstColumn="0" w:lastRowLastColumn="0"/>
          <w:trHeight w:val="408"/>
        </w:trPr>
        <w:tc>
          <w:tcPr>
            <w:tcW w:w="1134" w:type="dxa"/>
          </w:tcPr>
          <w:p w14:paraId="5E132C86" w14:textId="77777777" w:rsidR="0090595B" w:rsidRPr="00F477C2" w:rsidRDefault="0090595B" w:rsidP="0016239A">
            <w:pPr>
              <w:jc w:val="center"/>
              <w:rPr>
                <w:b w:val="0"/>
                <w:bCs w:val="0"/>
              </w:rPr>
            </w:pPr>
            <w:r w:rsidRPr="00F477C2">
              <w:t>No.</w:t>
            </w:r>
          </w:p>
        </w:tc>
        <w:tc>
          <w:tcPr>
            <w:tcW w:w="4252" w:type="dxa"/>
          </w:tcPr>
          <w:p w14:paraId="20A00618" w14:textId="77777777" w:rsidR="0090595B" w:rsidRPr="00F477C2" w:rsidRDefault="0090595B" w:rsidP="0016239A">
            <w:pPr>
              <w:jc w:val="center"/>
              <w:rPr>
                <w:b w:val="0"/>
                <w:bCs w:val="0"/>
              </w:rPr>
            </w:pPr>
            <w:r w:rsidRPr="00F477C2">
              <w:t>Action</w:t>
            </w:r>
          </w:p>
        </w:tc>
        <w:tc>
          <w:tcPr>
            <w:tcW w:w="1356" w:type="dxa"/>
          </w:tcPr>
          <w:p w14:paraId="36169266" w14:textId="77777777" w:rsidR="0090595B" w:rsidRPr="00F477C2" w:rsidRDefault="0090595B" w:rsidP="0016239A">
            <w:pPr>
              <w:jc w:val="center"/>
              <w:rPr>
                <w:b w:val="0"/>
                <w:bCs w:val="0"/>
              </w:rPr>
            </w:pPr>
            <w:r w:rsidRPr="00F477C2">
              <w:t>State Plan Measure</w:t>
            </w:r>
          </w:p>
        </w:tc>
        <w:tc>
          <w:tcPr>
            <w:tcW w:w="4319" w:type="dxa"/>
          </w:tcPr>
          <w:p w14:paraId="1AFB1811" w14:textId="77777777" w:rsidR="0090595B" w:rsidRPr="00F477C2" w:rsidRDefault="0090595B" w:rsidP="0016239A">
            <w:pPr>
              <w:jc w:val="center"/>
              <w:rPr>
                <w:b w:val="0"/>
                <w:bCs w:val="0"/>
              </w:rPr>
            </w:pPr>
            <w:r w:rsidRPr="00F477C2">
              <w:t>Measure</w:t>
            </w:r>
          </w:p>
        </w:tc>
        <w:tc>
          <w:tcPr>
            <w:tcW w:w="1843" w:type="dxa"/>
          </w:tcPr>
          <w:p w14:paraId="2DD702D1" w14:textId="77777777" w:rsidR="0090595B" w:rsidRPr="00F477C2" w:rsidRDefault="0090595B" w:rsidP="0016239A">
            <w:pPr>
              <w:jc w:val="center"/>
              <w:rPr>
                <w:b w:val="0"/>
                <w:bCs w:val="0"/>
              </w:rPr>
            </w:pPr>
            <w:r w:rsidRPr="00F477C2">
              <w:t>Timeframe</w:t>
            </w:r>
          </w:p>
        </w:tc>
        <w:tc>
          <w:tcPr>
            <w:tcW w:w="1986" w:type="dxa"/>
          </w:tcPr>
          <w:p w14:paraId="2C93E012" w14:textId="77777777" w:rsidR="0090595B" w:rsidRPr="00F477C2" w:rsidRDefault="0090595B" w:rsidP="0016239A">
            <w:pPr>
              <w:jc w:val="center"/>
              <w:rPr>
                <w:b w:val="0"/>
                <w:bCs w:val="0"/>
              </w:rPr>
            </w:pPr>
            <w:r w:rsidRPr="00F477C2">
              <w:t>Responsibility and data source</w:t>
            </w:r>
          </w:p>
        </w:tc>
      </w:tr>
      <w:tr w:rsidR="0090595B" w:rsidRPr="00F85816" w14:paraId="227B6C0F" w14:textId="77777777" w:rsidTr="0016239A">
        <w:trPr>
          <w:trHeight w:val="435"/>
        </w:trPr>
        <w:tc>
          <w:tcPr>
            <w:tcW w:w="1134" w:type="dxa"/>
          </w:tcPr>
          <w:p w14:paraId="0AEA3814" w14:textId="77777777" w:rsidR="0090595B" w:rsidRPr="00F85816" w:rsidRDefault="0090595B" w:rsidP="00F85816"/>
        </w:tc>
        <w:tc>
          <w:tcPr>
            <w:tcW w:w="4252" w:type="dxa"/>
          </w:tcPr>
          <w:p w14:paraId="56760904" w14:textId="65231455" w:rsidR="0090595B" w:rsidRPr="00F85816" w:rsidRDefault="0090595B" w:rsidP="00F85816"/>
        </w:tc>
        <w:tc>
          <w:tcPr>
            <w:tcW w:w="1356" w:type="dxa"/>
            <w:vMerge w:val="restart"/>
          </w:tcPr>
          <w:p w14:paraId="0944CFAC" w14:textId="77777777" w:rsidR="0090595B" w:rsidRPr="00F85816" w:rsidRDefault="0090595B" w:rsidP="00F85816"/>
        </w:tc>
        <w:tc>
          <w:tcPr>
            <w:tcW w:w="4319" w:type="dxa"/>
          </w:tcPr>
          <w:p w14:paraId="2FDFBE92" w14:textId="77777777" w:rsidR="0090595B" w:rsidRPr="00F85816" w:rsidRDefault="0090595B" w:rsidP="00F85816"/>
        </w:tc>
        <w:tc>
          <w:tcPr>
            <w:tcW w:w="1843" w:type="dxa"/>
          </w:tcPr>
          <w:p w14:paraId="359EACA6" w14:textId="77777777" w:rsidR="0090595B" w:rsidRPr="00F85816" w:rsidRDefault="0090595B" w:rsidP="00F85816"/>
        </w:tc>
        <w:tc>
          <w:tcPr>
            <w:tcW w:w="1986" w:type="dxa"/>
          </w:tcPr>
          <w:p w14:paraId="23522C55" w14:textId="77777777" w:rsidR="0090595B" w:rsidRPr="00F85816" w:rsidRDefault="0090595B" w:rsidP="00F85816"/>
        </w:tc>
      </w:tr>
      <w:tr w:rsidR="0090595B" w:rsidRPr="00F85816" w14:paraId="50F503A4" w14:textId="77777777" w:rsidTr="0016239A">
        <w:trPr>
          <w:trHeight w:val="435"/>
        </w:trPr>
        <w:tc>
          <w:tcPr>
            <w:tcW w:w="1134" w:type="dxa"/>
          </w:tcPr>
          <w:p w14:paraId="73ED313F" w14:textId="77777777" w:rsidR="0090595B" w:rsidRPr="00F85816" w:rsidRDefault="0090595B" w:rsidP="00F85816"/>
        </w:tc>
        <w:tc>
          <w:tcPr>
            <w:tcW w:w="4252" w:type="dxa"/>
          </w:tcPr>
          <w:p w14:paraId="6D8727C2" w14:textId="77777777" w:rsidR="0090595B" w:rsidRPr="00F85816" w:rsidRDefault="0090595B" w:rsidP="00F85816"/>
        </w:tc>
        <w:tc>
          <w:tcPr>
            <w:tcW w:w="1356" w:type="dxa"/>
          </w:tcPr>
          <w:p w14:paraId="750D30A3" w14:textId="77777777" w:rsidR="0090595B" w:rsidRPr="00F85816" w:rsidRDefault="0090595B" w:rsidP="00F85816"/>
        </w:tc>
        <w:tc>
          <w:tcPr>
            <w:tcW w:w="4319" w:type="dxa"/>
          </w:tcPr>
          <w:p w14:paraId="160FE477" w14:textId="77777777" w:rsidR="0090595B" w:rsidRPr="00F85816" w:rsidRDefault="0090595B" w:rsidP="00F85816"/>
        </w:tc>
        <w:tc>
          <w:tcPr>
            <w:tcW w:w="1843" w:type="dxa"/>
          </w:tcPr>
          <w:p w14:paraId="7ABC5775" w14:textId="77777777" w:rsidR="0090595B" w:rsidRPr="00F85816" w:rsidRDefault="0090595B" w:rsidP="00F85816"/>
        </w:tc>
        <w:tc>
          <w:tcPr>
            <w:tcW w:w="1986" w:type="dxa"/>
          </w:tcPr>
          <w:p w14:paraId="2674267B" w14:textId="77777777" w:rsidR="0090595B" w:rsidRPr="00F85816" w:rsidRDefault="0090595B" w:rsidP="00F85816"/>
        </w:tc>
      </w:tr>
    </w:tbl>
    <w:p w14:paraId="629984F1" w14:textId="77777777" w:rsidR="0090595B" w:rsidRPr="00F477C2" w:rsidRDefault="0090595B" w:rsidP="00E82FB6">
      <w:pPr>
        <w:pStyle w:val="Heading3"/>
        <w:spacing w:before="100" w:beforeAutospacing="1"/>
      </w:pPr>
      <w:bookmarkStart w:id="230" w:name="_Toc206601814"/>
      <w:r w:rsidRPr="00F477C2">
        <w:t>Priority Area 5: Programs</w:t>
      </w:r>
      <w:bookmarkEnd w:id="230"/>
    </w:p>
    <w:p w14:paraId="368DEDA3" w14:textId="77777777" w:rsidR="0090595B" w:rsidRPr="00F477C2" w:rsidRDefault="0090595B" w:rsidP="0090595B">
      <w:r w:rsidRPr="00F477C2">
        <w:rPr>
          <w:b/>
          <w:bCs/>
          <w:szCs w:val="24"/>
        </w:rPr>
        <w:t>Outcome:</w:t>
      </w:r>
      <w:r w:rsidRPr="00F477C2">
        <w:rPr>
          <w:szCs w:val="24"/>
        </w:rPr>
        <w:t xml:space="preserve"> Government-funded programs and services include disability-specific provisions to enable full and equal participation.</w:t>
      </w:r>
    </w:p>
    <w:tbl>
      <w:tblPr>
        <w:tblStyle w:val="GridTable1Light"/>
        <w:tblW w:w="14890" w:type="dxa"/>
        <w:tblInd w:w="-5" w:type="dxa"/>
        <w:tblLayout w:type="fixed"/>
        <w:tblLook w:val="0620" w:firstRow="1" w:lastRow="0" w:firstColumn="0" w:lastColumn="0" w:noHBand="1" w:noVBand="1"/>
      </w:tblPr>
      <w:tblGrid>
        <w:gridCol w:w="1134"/>
        <w:gridCol w:w="4252"/>
        <w:gridCol w:w="1356"/>
        <w:gridCol w:w="4319"/>
        <w:gridCol w:w="1843"/>
        <w:gridCol w:w="1986"/>
      </w:tblGrid>
      <w:tr w:rsidR="0090595B" w:rsidRPr="00F477C2" w14:paraId="2AFBC3E0" w14:textId="77777777" w:rsidTr="0016239A">
        <w:trPr>
          <w:cnfStyle w:val="100000000000" w:firstRow="1" w:lastRow="0" w:firstColumn="0" w:lastColumn="0" w:oddVBand="0" w:evenVBand="0" w:oddHBand="0" w:evenHBand="0" w:firstRowFirstColumn="0" w:firstRowLastColumn="0" w:lastRowFirstColumn="0" w:lastRowLastColumn="0"/>
          <w:trHeight w:val="408"/>
        </w:trPr>
        <w:tc>
          <w:tcPr>
            <w:tcW w:w="1134" w:type="dxa"/>
          </w:tcPr>
          <w:p w14:paraId="7DE2691E" w14:textId="77777777" w:rsidR="0090595B" w:rsidRPr="00F477C2" w:rsidRDefault="0090595B" w:rsidP="0016239A">
            <w:pPr>
              <w:jc w:val="center"/>
              <w:rPr>
                <w:b w:val="0"/>
                <w:bCs w:val="0"/>
              </w:rPr>
            </w:pPr>
            <w:r w:rsidRPr="00F477C2">
              <w:t>No.</w:t>
            </w:r>
          </w:p>
        </w:tc>
        <w:tc>
          <w:tcPr>
            <w:tcW w:w="4252" w:type="dxa"/>
          </w:tcPr>
          <w:p w14:paraId="71E79B1B" w14:textId="77777777" w:rsidR="0090595B" w:rsidRPr="00F477C2" w:rsidRDefault="0090595B" w:rsidP="0016239A">
            <w:pPr>
              <w:jc w:val="center"/>
              <w:rPr>
                <w:b w:val="0"/>
                <w:bCs w:val="0"/>
              </w:rPr>
            </w:pPr>
            <w:r w:rsidRPr="00F477C2">
              <w:t>Action</w:t>
            </w:r>
          </w:p>
        </w:tc>
        <w:tc>
          <w:tcPr>
            <w:tcW w:w="1356" w:type="dxa"/>
          </w:tcPr>
          <w:p w14:paraId="5D365AB6" w14:textId="77777777" w:rsidR="0090595B" w:rsidRPr="00F477C2" w:rsidRDefault="0090595B" w:rsidP="0016239A">
            <w:pPr>
              <w:jc w:val="center"/>
              <w:rPr>
                <w:b w:val="0"/>
                <w:bCs w:val="0"/>
              </w:rPr>
            </w:pPr>
            <w:r w:rsidRPr="00F477C2">
              <w:t>State Plan Measure</w:t>
            </w:r>
          </w:p>
        </w:tc>
        <w:tc>
          <w:tcPr>
            <w:tcW w:w="4319" w:type="dxa"/>
          </w:tcPr>
          <w:p w14:paraId="0942D45C" w14:textId="77777777" w:rsidR="0090595B" w:rsidRPr="00F477C2" w:rsidRDefault="0090595B" w:rsidP="0016239A">
            <w:pPr>
              <w:jc w:val="center"/>
              <w:rPr>
                <w:b w:val="0"/>
                <w:bCs w:val="0"/>
              </w:rPr>
            </w:pPr>
            <w:r w:rsidRPr="00F477C2">
              <w:t>Measure</w:t>
            </w:r>
          </w:p>
        </w:tc>
        <w:tc>
          <w:tcPr>
            <w:tcW w:w="1843" w:type="dxa"/>
          </w:tcPr>
          <w:p w14:paraId="63D97189" w14:textId="77777777" w:rsidR="0090595B" w:rsidRPr="00F477C2" w:rsidRDefault="0090595B" w:rsidP="0016239A">
            <w:pPr>
              <w:jc w:val="center"/>
              <w:rPr>
                <w:b w:val="0"/>
                <w:bCs w:val="0"/>
              </w:rPr>
            </w:pPr>
            <w:r w:rsidRPr="00F477C2">
              <w:t>Timeframe</w:t>
            </w:r>
          </w:p>
        </w:tc>
        <w:tc>
          <w:tcPr>
            <w:tcW w:w="1986" w:type="dxa"/>
          </w:tcPr>
          <w:p w14:paraId="27E583BD" w14:textId="77777777" w:rsidR="0090595B" w:rsidRPr="00F477C2" w:rsidRDefault="0090595B" w:rsidP="0016239A">
            <w:pPr>
              <w:jc w:val="center"/>
              <w:rPr>
                <w:b w:val="0"/>
                <w:bCs w:val="0"/>
              </w:rPr>
            </w:pPr>
            <w:r w:rsidRPr="00F477C2">
              <w:t>Responsibility and data source</w:t>
            </w:r>
          </w:p>
        </w:tc>
      </w:tr>
      <w:tr w:rsidR="0090595B" w:rsidRPr="00F85816" w14:paraId="4C8667B9" w14:textId="77777777" w:rsidTr="0016239A">
        <w:trPr>
          <w:trHeight w:val="435"/>
        </w:trPr>
        <w:tc>
          <w:tcPr>
            <w:tcW w:w="1134" w:type="dxa"/>
          </w:tcPr>
          <w:p w14:paraId="17963687" w14:textId="51667D4E" w:rsidR="0090595B" w:rsidRPr="00F85816" w:rsidRDefault="0090595B" w:rsidP="00F85816"/>
        </w:tc>
        <w:tc>
          <w:tcPr>
            <w:tcW w:w="4252" w:type="dxa"/>
          </w:tcPr>
          <w:p w14:paraId="78B69DD3" w14:textId="0C642632" w:rsidR="0090595B" w:rsidRPr="00F85816" w:rsidRDefault="0090595B" w:rsidP="00F85816"/>
        </w:tc>
        <w:tc>
          <w:tcPr>
            <w:tcW w:w="1356" w:type="dxa"/>
            <w:vMerge w:val="restart"/>
          </w:tcPr>
          <w:p w14:paraId="10D19E1E" w14:textId="77777777" w:rsidR="0090595B" w:rsidRPr="00F85816" w:rsidRDefault="0090595B" w:rsidP="00F85816"/>
        </w:tc>
        <w:tc>
          <w:tcPr>
            <w:tcW w:w="4319" w:type="dxa"/>
          </w:tcPr>
          <w:p w14:paraId="54AB9F1E" w14:textId="77777777" w:rsidR="0090595B" w:rsidRPr="00F85816" w:rsidRDefault="0090595B" w:rsidP="00F85816"/>
        </w:tc>
        <w:tc>
          <w:tcPr>
            <w:tcW w:w="1843" w:type="dxa"/>
          </w:tcPr>
          <w:p w14:paraId="570420E8" w14:textId="77777777" w:rsidR="0090595B" w:rsidRPr="00F85816" w:rsidRDefault="0090595B" w:rsidP="00F85816"/>
        </w:tc>
        <w:tc>
          <w:tcPr>
            <w:tcW w:w="1986" w:type="dxa"/>
          </w:tcPr>
          <w:p w14:paraId="546F4A68" w14:textId="77777777" w:rsidR="0090595B" w:rsidRPr="00F85816" w:rsidRDefault="0090595B" w:rsidP="00F85816"/>
        </w:tc>
      </w:tr>
      <w:tr w:rsidR="0090595B" w:rsidRPr="00F85816" w14:paraId="59B534C3" w14:textId="77777777" w:rsidTr="0016239A">
        <w:trPr>
          <w:trHeight w:val="435"/>
        </w:trPr>
        <w:tc>
          <w:tcPr>
            <w:tcW w:w="1134" w:type="dxa"/>
          </w:tcPr>
          <w:p w14:paraId="5B460C48" w14:textId="77777777" w:rsidR="0090595B" w:rsidRPr="00F85816" w:rsidRDefault="0090595B" w:rsidP="00F85816"/>
        </w:tc>
        <w:tc>
          <w:tcPr>
            <w:tcW w:w="4252" w:type="dxa"/>
          </w:tcPr>
          <w:p w14:paraId="29520B76" w14:textId="494C7E2D" w:rsidR="0090595B" w:rsidRPr="00F85816" w:rsidRDefault="0090595B" w:rsidP="00F85816"/>
        </w:tc>
        <w:tc>
          <w:tcPr>
            <w:tcW w:w="1356" w:type="dxa"/>
          </w:tcPr>
          <w:p w14:paraId="4B8E7785" w14:textId="77777777" w:rsidR="0090595B" w:rsidRPr="00F85816" w:rsidRDefault="0090595B" w:rsidP="00F85816"/>
        </w:tc>
        <w:tc>
          <w:tcPr>
            <w:tcW w:w="4319" w:type="dxa"/>
          </w:tcPr>
          <w:p w14:paraId="338C185C" w14:textId="77777777" w:rsidR="0090595B" w:rsidRPr="00F85816" w:rsidRDefault="0090595B" w:rsidP="00F85816"/>
        </w:tc>
        <w:tc>
          <w:tcPr>
            <w:tcW w:w="1843" w:type="dxa"/>
          </w:tcPr>
          <w:p w14:paraId="208F629B" w14:textId="77777777" w:rsidR="0090595B" w:rsidRPr="00F85816" w:rsidRDefault="0090595B" w:rsidP="00F85816"/>
        </w:tc>
        <w:tc>
          <w:tcPr>
            <w:tcW w:w="1986" w:type="dxa"/>
          </w:tcPr>
          <w:p w14:paraId="37C69E57" w14:textId="77777777" w:rsidR="0090595B" w:rsidRPr="00F85816" w:rsidRDefault="0090595B" w:rsidP="00F85816"/>
        </w:tc>
      </w:tr>
    </w:tbl>
    <w:p w14:paraId="68DB1203" w14:textId="77777777" w:rsidR="008268CB" w:rsidRDefault="008268CB">
      <w:pPr>
        <w:spacing w:after="160" w:afterAutospacing="0" w:line="259" w:lineRule="auto"/>
        <w:rPr>
          <w:rFonts w:eastAsiaTheme="majorEastAsia" w:cstheme="majorBidi"/>
          <w:b/>
          <w:color w:val="415866"/>
          <w:sz w:val="36"/>
          <w:szCs w:val="36"/>
        </w:rPr>
      </w:pPr>
      <w:r>
        <w:br w:type="page"/>
      </w:r>
    </w:p>
    <w:p w14:paraId="3E88378F" w14:textId="21F5AC2D" w:rsidR="0090595B" w:rsidRPr="00F477C2" w:rsidRDefault="0090595B" w:rsidP="0090595B">
      <w:pPr>
        <w:pStyle w:val="Heading2"/>
      </w:pPr>
      <w:bookmarkStart w:id="231" w:name="_Toc206601815"/>
      <w:r w:rsidRPr="00F477C2">
        <w:lastRenderedPageBreak/>
        <w:t xml:space="preserve">Domain 4: </w:t>
      </w:r>
      <w:bookmarkStart w:id="232" w:name="_Hlk202180961"/>
      <w:r w:rsidRPr="00F477C2">
        <w:t>Health and wellbeing</w:t>
      </w:r>
      <w:bookmarkEnd w:id="231"/>
      <w:bookmarkEnd w:id="232"/>
    </w:p>
    <w:p w14:paraId="0AC842DE" w14:textId="77777777" w:rsidR="0090595B" w:rsidRPr="00F477C2" w:rsidRDefault="0090595B" w:rsidP="0090595B">
      <w:pPr>
        <w:pStyle w:val="Heading3"/>
      </w:pPr>
      <w:bookmarkStart w:id="233" w:name="_Toc206601816"/>
      <w:r w:rsidRPr="00F477C2">
        <w:t>Outcome Statement: A South Australia where all people with disability can attain the highest possible health and wellbeing outcomes throughout their lives</w:t>
      </w:r>
      <w:bookmarkEnd w:id="233"/>
    </w:p>
    <w:p w14:paraId="5B5C895D" w14:textId="77777777" w:rsidR="0090595B" w:rsidRPr="00AA41E0" w:rsidRDefault="0090595B" w:rsidP="00AA41E0">
      <w:r w:rsidRPr="00AA41E0">
        <w:rPr>
          <w:b/>
          <w:bCs/>
        </w:rPr>
        <w:t>Objective</w:t>
      </w:r>
      <w:r w:rsidRPr="00AA41E0">
        <w:t>: To have a well-connected health and mental health sector that is easy to access, navigate and interact with for all people with disability.</w:t>
      </w:r>
    </w:p>
    <w:p w14:paraId="3592F2FB" w14:textId="77777777" w:rsidR="0090595B" w:rsidRPr="00F477C2" w:rsidRDefault="0090595B" w:rsidP="0090595B">
      <w:pPr>
        <w:pStyle w:val="Heading3"/>
      </w:pPr>
      <w:bookmarkStart w:id="234" w:name="_Toc206601817"/>
      <w:r w:rsidRPr="00F477C2">
        <w:t>Priority Areas for Domain 4</w:t>
      </w:r>
      <w:bookmarkEnd w:id="234"/>
    </w:p>
    <w:p w14:paraId="618064EB" w14:textId="77777777" w:rsidR="0090595B" w:rsidRPr="00AA41E0" w:rsidRDefault="0090595B" w:rsidP="00AA41E0">
      <w:pPr>
        <w:pStyle w:val="ListParagraph"/>
        <w:numPr>
          <w:ilvl w:val="0"/>
          <w:numId w:val="24"/>
        </w:numPr>
      </w:pPr>
      <w:r w:rsidRPr="00AA41E0">
        <w:t>Inclusive infrastructure</w:t>
      </w:r>
    </w:p>
    <w:p w14:paraId="15AC6E21" w14:textId="77777777" w:rsidR="0090595B" w:rsidRPr="00AA41E0" w:rsidRDefault="0090595B" w:rsidP="00AA41E0">
      <w:pPr>
        <w:pStyle w:val="ListParagraph"/>
        <w:numPr>
          <w:ilvl w:val="0"/>
          <w:numId w:val="24"/>
        </w:numPr>
      </w:pPr>
      <w:r w:rsidRPr="00AA41E0">
        <w:t>Targeted knowledge, understanding and support</w:t>
      </w:r>
    </w:p>
    <w:p w14:paraId="1309AAE7" w14:textId="77777777" w:rsidR="0090595B" w:rsidRPr="00AA41E0" w:rsidRDefault="0090595B" w:rsidP="00AA41E0">
      <w:pPr>
        <w:pStyle w:val="ListParagraph"/>
        <w:numPr>
          <w:ilvl w:val="0"/>
          <w:numId w:val="24"/>
        </w:numPr>
      </w:pPr>
      <w:r w:rsidRPr="00AA41E0">
        <w:t xml:space="preserve">Supports and interventions </w:t>
      </w:r>
    </w:p>
    <w:p w14:paraId="6D98ADC8" w14:textId="77777777" w:rsidR="0090595B" w:rsidRPr="00F477C2" w:rsidRDefault="0090595B" w:rsidP="00E82FB6">
      <w:pPr>
        <w:pStyle w:val="Heading3"/>
        <w:spacing w:before="100" w:beforeAutospacing="1"/>
      </w:pPr>
      <w:bookmarkStart w:id="235" w:name="_Toc206601818"/>
      <w:r w:rsidRPr="00F477C2">
        <w:t>Priority Area 1: Inclusive infrastructure</w:t>
      </w:r>
      <w:bookmarkEnd w:id="235"/>
    </w:p>
    <w:p w14:paraId="154FC6C6" w14:textId="77777777" w:rsidR="0090595B" w:rsidRPr="00F477C2" w:rsidRDefault="0090595B" w:rsidP="0090595B">
      <w:r w:rsidRPr="00F477C2">
        <w:rPr>
          <w:b/>
          <w:bCs/>
          <w:szCs w:val="24"/>
        </w:rPr>
        <w:t>Outcome:</w:t>
      </w:r>
      <w:r w:rsidRPr="00F477C2">
        <w:rPr>
          <w:szCs w:val="24"/>
        </w:rPr>
        <w:t xml:space="preserve"> People with disability have full access to, and inclusion within health infrastructure.</w:t>
      </w:r>
    </w:p>
    <w:tbl>
      <w:tblPr>
        <w:tblStyle w:val="GridTable1Light"/>
        <w:tblW w:w="14890" w:type="dxa"/>
        <w:tblInd w:w="-5" w:type="dxa"/>
        <w:tblLayout w:type="fixed"/>
        <w:tblLook w:val="0620" w:firstRow="1" w:lastRow="0" w:firstColumn="0" w:lastColumn="0" w:noHBand="1" w:noVBand="1"/>
      </w:tblPr>
      <w:tblGrid>
        <w:gridCol w:w="1134"/>
        <w:gridCol w:w="4252"/>
        <w:gridCol w:w="1356"/>
        <w:gridCol w:w="4319"/>
        <w:gridCol w:w="1843"/>
        <w:gridCol w:w="1986"/>
      </w:tblGrid>
      <w:tr w:rsidR="0090595B" w:rsidRPr="00F477C2" w14:paraId="7B440FFC" w14:textId="77777777" w:rsidTr="0016239A">
        <w:trPr>
          <w:cnfStyle w:val="100000000000" w:firstRow="1" w:lastRow="0" w:firstColumn="0" w:lastColumn="0" w:oddVBand="0" w:evenVBand="0" w:oddHBand="0" w:evenHBand="0" w:firstRowFirstColumn="0" w:firstRowLastColumn="0" w:lastRowFirstColumn="0" w:lastRowLastColumn="0"/>
          <w:trHeight w:val="408"/>
        </w:trPr>
        <w:tc>
          <w:tcPr>
            <w:tcW w:w="1134" w:type="dxa"/>
          </w:tcPr>
          <w:p w14:paraId="308949CF" w14:textId="77777777" w:rsidR="0090595B" w:rsidRPr="00F477C2" w:rsidRDefault="0090595B" w:rsidP="0016239A">
            <w:pPr>
              <w:jc w:val="center"/>
              <w:rPr>
                <w:b w:val="0"/>
                <w:bCs w:val="0"/>
              </w:rPr>
            </w:pPr>
            <w:r w:rsidRPr="00F477C2">
              <w:t>No.</w:t>
            </w:r>
          </w:p>
        </w:tc>
        <w:tc>
          <w:tcPr>
            <w:tcW w:w="4252" w:type="dxa"/>
          </w:tcPr>
          <w:p w14:paraId="1DE166AA" w14:textId="77777777" w:rsidR="0090595B" w:rsidRPr="00F477C2" w:rsidRDefault="0090595B" w:rsidP="0016239A">
            <w:pPr>
              <w:jc w:val="center"/>
              <w:rPr>
                <w:b w:val="0"/>
                <w:bCs w:val="0"/>
              </w:rPr>
            </w:pPr>
            <w:r w:rsidRPr="00F477C2">
              <w:t>Action</w:t>
            </w:r>
          </w:p>
        </w:tc>
        <w:tc>
          <w:tcPr>
            <w:tcW w:w="1356" w:type="dxa"/>
          </w:tcPr>
          <w:p w14:paraId="6B2C40C7" w14:textId="77777777" w:rsidR="0090595B" w:rsidRPr="00F477C2" w:rsidRDefault="0090595B" w:rsidP="0016239A">
            <w:pPr>
              <w:jc w:val="center"/>
              <w:rPr>
                <w:b w:val="0"/>
                <w:bCs w:val="0"/>
              </w:rPr>
            </w:pPr>
            <w:r w:rsidRPr="00F477C2">
              <w:t>State Plan Measure</w:t>
            </w:r>
          </w:p>
        </w:tc>
        <w:tc>
          <w:tcPr>
            <w:tcW w:w="4319" w:type="dxa"/>
          </w:tcPr>
          <w:p w14:paraId="1BBDF4E7" w14:textId="77777777" w:rsidR="0090595B" w:rsidRPr="00F477C2" w:rsidRDefault="0090595B" w:rsidP="0016239A">
            <w:pPr>
              <w:jc w:val="center"/>
              <w:rPr>
                <w:b w:val="0"/>
                <w:bCs w:val="0"/>
              </w:rPr>
            </w:pPr>
            <w:r w:rsidRPr="00F477C2">
              <w:t>Measure</w:t>
            </w:r>
          </w:p>
        </w:tc>
        <w:tc>
          <w:tcPr>
            <w:tcW w:w="1843" w:type="dxa"/>
          </w:tcPr>
          <w:p w14:paraId="6168F6E4" w14:textId="77777777" w:rsidR="0090595B" w:rsidRPr="00F477C2" w:rsidRDefault="0090595B" w:rsidP="0016239A">
            <w:pPr>
              <w:jc w:val="center"/>
              <w:rPr>
                <w:b w:val="0"/>
                <w:bCs w:val="0"/>
              </w:rPr>
            </w:pPr>
            <w:r w:rsidRPr="00F477C2">
              <w:t>Timeframe</w:t>
            </w:r>
          </w:p>
        </w:tc>
        <w:tc>
          <w:tcPr>
            <w:tcW w:w="1986" w:type="dxa"/>
          </w:tcPr>
          <w:p w14:paraId="12D472C8" w14:textId="77777777" w:rsidR="0090595B" w:rsidRPr="00F477C2" w:rsidRDefault="0090595B" w:rsidP="0016239A">
            <w:pPr>
              <w:jc w:val="center"/>
              <w:rPr>
                <w:b w:val="0"/>
                <w:bCs w:val="0"/>
              </w:rPr>
            </w:pPr>
            <w:r w:rsidRPr="00F477C2">
              <w:t>Responsibility and data source</w:t>
            </w:r>
          </w:p>
        </w:tc>
      </w:tr>
      <w:tr w:rsidR="0090595B" w:rsidRPr="003750BA" w14:paraId="77F5EFDE" w14:textId="77777777" w:rsidTr="0016239A">
        <w:trPr>
          <w:trHeight w:val="435"/>
        </w:trPr>
        <w:tc>
          <w:tcPr>
            <w:tcW w:w="1134" w:type="dxa"/>
          </w:tcPr>
          <w:p w14:paraId="7D2632A0" w14:textId="77777777" w:rsidR="0090595B" w:rsidRPr="003750BA" w:rsidRDefault="0090595B" w:rsidP="003750BA"/>
        </w:tc>
        <w:tc>
          <w:tcPr>
            <w:tcW w:w="4252" w:type="dxa"/>
          </w:tcPr>
          <w:p w14:paraId="3D711C89" w14:textId="22732936" w:rsidR="0090595B" w:rsidRPr="003750BA" w:rsidRDefault="0090595B" w:rsidP="003750BA"/>
        </w:tc>
        <w:tc>
          <w:tcPr>
            <w:tcW w:w="1356" w:type="dxa"/>
            <w:vMerge w:val="restart"/>
          </w:tcPr>
          <w:p w14:paraId="376089B7" w14:textId="77777777" w:rsidR="0090595B" w:rsidRPr="003750BA" w:rsidRDefault="0090595B" w:rsidP="003750BA"/>
        </w:tc>
        <w:tc>
          <w:tcPr>
            <w:tcW w:w="4319" w:type="dxa"/>
          </w:tcPr>
          <w:p w14:paraId="0D8FF212" w14:textId="77777777" w:rsidR="0090595B" w:rsidRPr="003750BA" w:rsidRDefault="0090595B" w:rsidP="003750BA"/>
        </w:tc>
        <w:tc>
          <w:tcPr>
            <w:tcW w:w="1843" w:type="dxa"/>
          </w:tcPr>
          <w:p w14:paraId="6646660B" w14:textId="77777777" w:rsidR="0090595B" w:rsidRPr="003750BA" w:rsidRDefault="0090595B" w:rsidP="003750BA"/>
        </w:tc>
        <w:tc>
          <w:tcPr>
            <w:tcW w:w="1986" w:type="dxa"/>
          </w:tcPr>
          <w:p w14:paraId="35C5951B" w14:textId="77777777" w:rsidR="0090595B" w:rsidRPr="003750BA" w:rsidRDefault="0090595B" w:rsidP="003750BA"/>
        </w:tc>
      </w:tr>
      <w:tr w:rsidR="0090595B" w:rsidRPr="003750BA" w14:paraId="745B2036" w14:textId="77777777" w:rsidTr="0016239A">
        <w:trPr>
          <w:trHeight w:val="435"/>
        </w:trPr>
        <w:tc>
          <w:tcPr>
            <w:tcW w:w="1134" w:type="dxa"/>
          </w:tcPr>
          <w:p w14:paraId="3100074B" w14:textId="77777777" w:rsidR="0090595B" w:rsidRPr="003750BA" w:rsidRDefault="0090595B" w:rsidP="003750BA"/>
        </w:tc>
        <w:tc>
          <w:tcPr>
            <w:tcW w:w="4252" w:type="dxa"/>
          </w:tcPr>
          <w:p w14:paraId="69249499" w14:textId="10B51883" w:rsidR="0090595B" w:rsidRPr="003750BA" w:rsidRDefault="0090595B" w:rsidP="003750BA"/>
        </w:tc>
        <w:tc>
          <w:tcPr>
            <w:tcW w:w="1356" w:type="dxa"/>
          </w:tcPr>
          <w:p w14:paraId="3B658EF1" w14:textId="77777777" w:rsidR="0090595B" w:rsidRPr="003750BA" w:rsidRDefault="0090595B" w:rsidP="003750BA"/>
        </w:tc>
        <w:tc>
          <w:tcPr>
            <w:tcW w:w="4319" w:type="dxa"/>
          </w:tcPr>
          <w:p w14:paraId="422999D4" w14:textId="77777777" w:rsidR="0090595B" w:rsidRPr="003750BA" w:rsidRDefault="0090595B" w:rsidP="003750BA"/>
        </w:tc>
        <w:tc>
          <w:tcPr>
            <w:tcW w:w="1843" w:type="dxa"/>
          </w:tcPr>
          <w:p w14:paraId="50FF3188" w14:textId="77777777" w:rsidR="0090595B" w:rsidRPr="003750BA" w:rsidRDefault="0090595B" w:rsidP="003750BA"/>
        </w:tc>
        <w:tc>
          <w:tcPr>
            <w:tcW w:w="1986" w:type="dxa"/>
          </w:tcPr>
          <w:p w14:paraId="691C0E3D" w14:textId="77777777" w:rsidR="0090595B" w:rsidRPr="003750BA" w:rsidRDefault="0090595B" w:rsidP="003750BA"/>
        </w:tc>
      </w:tr>
    </w:tbl>
    <w:p w14:paraId="66EFA097" w14:textId="77777777" w:rsidR="0090595B" w:rsidRPr="00F477C2" w:rsidRDefault="0090595B" w:rsidP="00E82FB6">
      <w:pPr>
        <w:pStyle w:val="Heading3"/>
        <w:spacing w:before="100" w:beforeAutospacing="1"/>
      </w:pPr>
      <w:bookmarkStart w:id="236" w:name="_Toc206601819"/>
      <w:r w:rsidRPr="00F477C2">
        <w:t>Priority Area 2: Targeted knowledge, understanding and support</w:t>
      </w:r>
      <w:bookmarkEnd w:id="236"/>
    </w:p>
    <w:p w14:paraId="11F0AD21" w14:textId="77777777" w:rsidR="0090595B" w:rsidRPr="00F477C2" w:rsidRDefault="0090595B" w:rsidP="0090595B">
      <w:r w:rsidRPr="00F477C2">
        <w:rPr>
          <w:b/>
          <w:bCs/>
          <w:szCs w:val="24"/>
        </w:rPr>
        <w:t>Outcome:</w:t>
      </w:r>
      <w:r w:rsidRPr="00F477C2">
        <w:rPr>
          <w:szCs w:val="24"/>
        </w:rPr>
        <w:t xml:space="preserve"> People with disability can access healthcare that is inclusive and responsive to the intersectionality and diversity of disability, recognising the important role of carers.</w:t>
      </w:r>
    </w:p>
    <w:tbl>
      <w:tblPr>
        <w:tblStyle w:val="GridTable1Light"/>
        <w:tblW w:w="14890" w:type="dxa"/>
        <w:tblInd w:w="-5" w:type="dxa"/>
        <w:tblLayout w:type="fixed"/>
        <w:tblLook w:val="0620" w:firstRow="1" w:lastRow="0" w:firstColumn="0" w:lastColumn="0" w:noHBand="1" w:noVBand="1"/>
      </w:tblPr>
      <w:tblGrid>
        <w:gridCol w:w="1134"/>
        <w:gridCol w:w="4252"/>
        <w:gridCol w:w="1356"/>
        <w:gridCol w:w="4319"/>
        <w:gridCol w:w="1843"/>
        <w:gridCol w:w="1986"/>
      </w:tblGrid>
      <w:tr w:rsidR="0090595B" w:rsidRPr="00F477C2" w14:paraId="0E79F718" w14:textId="77777777" w:rsidTr="0016239A">
        <w:trPr>
          <w:cnfStyle w:val="100000000000" w:firstRow="1" w:lastRow="0" w:firstColumn="0" w:lastColumn="0" w:oddVBand="0" w:evenVBand="0" w:oddHBand="0" w:evenHBand="0" w:firstRowFirstColumn="0" w:firstRowLastColumn="0" w:lastRowFirstColumn="0" w:lastRowLastColumn="0"/>
          <w:trHeight w:val="408"/>
        </w:trPr>
        <w:tc>
          <w:tcPr>
            <w:tcW w:w="1134" w:type="dxa"/>
          </w:tcPr>
          <w:p w14:paraId="592E9085" w14:textId="77777777" w:rsidR="0090595B" w:rsidRPr="00F477C2" w:rsidRDefault="0090595B" w:rsidP="0016239A">
            <w:pPr>
              <w:jc w:val="center"/>
              <w:rPr>
                <w:b w:val="0"/>
                <w:bCs w:val="0"/>
              </w:rPr>
            </w:pPr>
            <w:r w:rsidRPr="00F477C2">
              <w:lastRenderedPageBreak/>
              <w:t>No.</w:t>
            </w:r>
          </w:p>
        </w:tc>
        <w:tc>
          <w:tcPr>
            <w:tcW w:w="4252" w:type="dxa"/>
          </w:tcPr>
          <w:p w14:paraId="6A6B2DBC" w14:textId="77777777" w:rsidR="0090595B" w:rsidRPr="00F477C2" w:rsidRDefault="0090595B" w:rsidP="0016239A">
            <w:pPr>
              <w:jc w:val="center"/>
              <w:rPr>
                <w:b w:val="0"/>
                <w:bCs w:val="0"/>
              </w:rPr>
            </w:pPr>
            <w:r w:rsidRPr="00F477C2">
              <w:t>Action</w:t>
            </w:r>
          </w:p>
        </w:tc>
        <w:tc>
          <w:tcPr>
            <w:tcW w:w="1356" w:type="dxa"/>
          </w:tcPr>
          <w:p w14:paraId="2CC662F5" w14:textId="77777777" w:rsidR="0090595B" w:rsidRPr="00F477C2" w:rsidRDefault="0090595B" w:rsidP="0016239A">
            <w:pPr>
              <w:jc w:val="center"/>
              <w:rPr>
                <w:b w:val="0"/>
                <w:bCs w:val="0"/>
              </w:rPr>
            </w:pPr>
            <w:r w:rsidRPr="00F477C2">
              <w:t>State Plan Measure</w:t>
            </w:r>
          </w:p>
        </w:tc>
        <w:tc>
          <w:tcPr>
            <w:tcW w:w="4319" w:type="dxa"/>
          </w:tcPr>
          <w:p w14:paraId="51CF2CCA" w14:textId="77777777" w:rsidR="0090595B" w:rsidRPr="00F477C2" w:rsidRDefault="0090595B" w:rsidP="0016239A">
            <w:pPr>
              <w:jc w:val="center"/>
              <w:rPr>
                <w:b w:val="0"/>
                <w:bCs w:val="0"/>
              </w:rPr>
            </w:pPr>
            <w:r w:rsidRPr="00F477C2">
              <w:t>Measure</w:t>
            </w:r>
          </w:p>
        </w:tc>
        <w:tc>
          <w:tcPr>
            <w:tcW w:w="1843" w:type="dxa"/>
          </w:tcPr>
          <w:p w14:paraId="13F62EC8" w14:textId="77777777" w:rsidR="0090595B" w:rsidRPr="00F477C2" w:rsidRDefault="0090595B" w:rsidP="0016239A">
            <w:pPr>
              <w:jc w:val="center"/>
              <w:rPr>
                <w:b w:val="0"/>
                <w:bCs w:val="0"/>
              </w:rPr>
            </w:pPr>
            <w:r w:rsidRPr="00F477C2">
              <w:t>Timeframe</w:t>
            </w:r>
          </w:p>
        </w:tc>
        <w:tc>
          <w:tcPr>
            <w:tcW w:w="1986" w:type="dxa"/>
          </w:tcPr>
          <w:p w14:paraId="666D699F" w14:textId="77777777" w:rsidR="0090595B" w:rsidRPr="00F477C2" w:rsidRDefault="0090595B" w:rsidP="0016239A">
            <w:pPr>
              <w:jc w:val="center"/>
              <w:rPr>
                <w:b w:val="0"/>
                <w:bCs w:val="0"/>
              </w:rPr>
            </w:pPr>
            <w:r w:rsidRPr="00F477C2">
              <w:t>Responsibility and data source</w:t>
            </w:r>
          </w:p>
        </w:tc>
      </w:tr>
      <w:tr w:rsidR="0090595B" w:rsidRPr="003750BA" w14:paraId="63BDEF97" w14:textId="77777777" w:rsidTr="0016239A">
        <w:trPr>
          <w:trHeight w:val="435"/>
        </w:trPr>
        <w:tc>
          <w:tcPr>
            <w:tcW w:w="1134" w:type="dxa"/>
          </w:tcPr>
          <w:p w14:paraId="780910A2" w14:textId="77777777" w:rsidR="0090595B" w:rsidRPr="003750BA" w:rsidRDefault="0090595B" w:rsidP="003750BA"/>
        </w:tc>
        <w:tc>
          <w:tcPr>
            <w:tcW w:w="4252" w:type="dxa"/>
          </w:tcPr>
          <w:p w14:paraId="0ED00A8B" w14:textId="06503C38" w:rsidR="0090595B" w:rsidRPr="003750BA" w:rsidRDefault="0090595B" w:rsidP="003750BA"/>
        </w:tc>
        <w:tc>
          <w:tcPr>
            <w:tcW w:w="1356" w:type="dxa"/>
            <w:vMerge w:val="restart"/>
          </w:tcPr>
          <w:p w14:paraId="5E313B5B" w14:textId="77777777" w:rsidR="0090595B" w:rsidRPr="003750BA" w:rsidRDefault="0090595B" w:rsidP="003750BA"/>
        </w:tc>
        <w:tc>
          <w:tcPr>
            <w:tcW w:w="4319" w:type="dxa"/>
          </w:tcPr>
          <w:p w14:paraId="21BEE921" w14:textId="77777777" w:rsidR="0090595B" w:rsidRPr="003750BA" w:rsidRDefault="0090595B" w:rsidP="003750BA"/>
        </w:tc>
        <w:tc>
          <w:tcPr>
            <w:tcW w:w="1843" w:type="dxa"/>
          </w:tcPr>
          <w:p w14:paraId="34024D03" w14:textId="77777777" w:rsidR="0090595B" w:rsidRPr="003750BA" w:rsidRDefault="0090595B" w:rsidP="003750BA"/>
        </w:tc>
        <w:tc>
          <w:tcPr>
            <w:tcW w:w="1986" w:type="dxa"/>
          </w:tcPr>
          <w:p w14:paraId="57514481" w14:textId="77777777" w:rsidR="0090595B" w:rsidRPr="003750BA" w:rsidRDefault="0090595B" w:rsidP="003750BA"/>
        </w:tc>
      </w:tr>
      <w:tr w:rsidR="0090595B" w:rsidRPr="003750BA" w14:paraId="3E0740B0" w14:textId="77777777" w:rsidTr="0016239A">
        <w:trPr>
          <w:trHeight w:val="435"/>
        </w:trPr>
        <w:tc>
          <w:tcPr>
            <w:tcW w:w="1134" w:type="dxa"/>
          </w:tcPr>
          <w:p w14:paraId="089D4ED2" w14:textId="77777777" w:rsidR="0090595B" w:rsidRPr="003750BA" w:rsidRDefault="0090595B" w:rsidP="003750BA"/>
        </w:tc>
        <w:tc>
          <w:tcPr>
            <w:tcW w:w="4252" w:type="dxa"/>
          </w:tcPr>
          <w:p w14:paraId="15E59566" w14:textId="77777777" w:rsidR="0090595B" w:rsidRPr="003750BA" w:rsidRDefault="0090595B" w:rsidP="003750BA"/>
        </w:tc>
        <w:tc>
          <w:tcPr>
            <w:tcW w:w="1356" w:type="dxa"/>
          </w:tcPr>
          <w:p w14:paraId="23A12BFE" w14:textId="77777777" w:rsidR="0090595B" w:rsidRPr="003750BA" w:rsidRDefault="0090595B" w:rsidP="003750BA"/>
        </w:tc>
        <w:tc>
          <w:tcPr>
            <w:tcW w:w="4319" w:type="dxa"/>
          </w:tcPr>
          <w:p w14:paraId="7921831D" w14:textId="77777777" w:rsidR="0090595B" w:rsidRPr="003750BA" w:rsidRDefault="0090595B" w:rsidP="003750BA"/>
        </w:tc>
        <w:tc>
          <w:tcPr>
            <w:tcW w:w="1843" w:type="dxa"/>
          </w:tcPr>
          <w:p w14:paraId="15AFF98E" w14:textId="77777777" w:rsidR="0090595B" w:rsidRPr="003750BA" w:rsidRDefault="0090595B" w:rsidP="003750BA"/>
        </w:tc>
        <w:tc>
          <w:tcPr>
            <w:tcW w:w="1986" w:type="dxa"/>
          </w:tcPr>
          <w:p w14:paraId="1B05868B" w14:textId="77777777" w:rsidR="0090595B" w:rsidRPr="003750BA" w:rsidRDefault="0090595B" w:rsidP="003750BA"/>
        </w:tc>
      </w:tr>
    </w:tbl>
    <w:p w14:paraId="374970A3" w14:textId="77777777" w:rsidR="0090595B" w:rsidRPr="00F477C2" w:rsidRDefault="0090595B" w:rsidP="00E82FB6">
      <w:pPr>
        <w:pStyle w:val="Heading3"/>
        <w:spacing w:before="100" w:beforeAutospacing="1"/>
      </w:pPr>
      <w:bookmarkStart w:id="237" w:name="_Toc206601820"/>
      <w:r w:rsidRPr="00F477C2">
        <w:t>Priority Area 3: Supports and interventions</w:t>
      </w:r>
      <w:bookmarkEnd w:id="237"/>
    </w:p>
    <w:p w14:paraId="1772E8BF" w14:textId="77777777" w:rsidR="0090595B" w:rsidRPr="00F477C2" w:rsidRDefault="0090595B" w:rsidP="0090595B">
      <w:r w:rsidRPr="00F477C2">
        <w:rPr>
          <w:b/>
          <w:bCs/>
          <w:szCs w:val="24"/>
        </w:rPr>
        <w:t>Outcome:</w:t>
      </w:r>
      <w:r w:rsidRPr="00F477C2">
        <w:rPr>
          <w:szCs w:val="24"/>
        </w:rPr>
        <w:t xml:space="preserve"> People with disability receive coordinated health supports that meet their needs, with stronger connections between mental health and disability services.</w:t>
      </w:r>
    </w:p>
    <w:tbl>
      <w:tblPr>
        <w:tblStyle w:val="GridTable1Light"/>
        <w:tblW w:w="14890" w:type="dxa"/>
        <w:tblInd w:w="-5" w:type="dxa"/>
        <w:tblLayout w:type="fixed"/>
        <w:tblLook w:val="0620" w:firstRow="1" w:lastRow="0" w:firstColumn="0" w:lastColumn="0" w:noHBand="1" w:noVBand="1"/>
      </w:tblPr>
      <w:tblGrid>
        <w:gridCol w:w="1134"/>
        <w:gridCol w:w="4252"/>
        <w:gridCol w:w="1356"/>
        <w:gridCol w:w="4319"/>
        <w:gridCol w:w="1843"/>
        <w:gridCol w:w="1986"/>
      </w:tblGrid>
      <w:tr w:rsidR="0090595B" w:rsidRPr="00F477C2" w14:paraId="767C7955" w14:textId="77777777" w:rsidTr="0016239A">
        <w:trPr>
          <w:cnfStyle w:val="100000000000" w:firstRow="1" w:lastRow="0" w:firstColumn="0" w:lastColumn="0" w:oddVBand="0" w:evenVBand="0" w:oddHBand="0" w:evenHBand="0" w:firstRowFirstColumn="0" w:firstRowLastColumn="0" w:lastRowFirstColumn="0" w:lastRowLastColumn="0"/>
          <w:trHeight w:val="408"/>
        </w:trPr>
        <w:tc>
          <w:tcPr>
            <w:tcW w:w="1134" w:type="dxa"/>
          </w:tcPr>
          <w:p w14:paraId="2E579E76" w14:textId="77777777" w:rsidR="0090595B" w:rsidRPr="00F477C2" w:rsidRDefault="0090595B" w:rsidP="0016239A">
            <w:pPr>
              <w:jc w:val="center"/>
              <w:rPr>
                <w:b w:val="0"/>
                <w:bCs w:val="0"/>
              </w:rPr>
            </w:pPr>
            <w:r w:rsidRPr="00F477C2">
              <w:t>No.</w:t>
            </w:r>
          </w:p>
        </w:tc>
        <w:tc>
          <w:tcPr>
            <w:tcW w:w="4252" w:type="dxa"/>
          </w:tcPr>
          <w:p w14:paraId="7266DBBF" w14:textId="77777777" w:rsidR="0090595B" w:rsidRPr="00F477C2" w:rsidRDefault="0090595B" w:rsidP="0016239A">
            <w:pPr>
              <w:jc w:val="center"/>
              <w:rPr>
                <w:b w:val="0"/>
                <w:bCs w:val="0"/>
              </w:rPr>
            </w:pPr>
            <w:r w:rsidRPr="00F477C2">
              <w:t>Action</w:t>
            </w:r>
          </w:p>
        </w:tc>
        <w:tc>
          <w:tcPr>
            <w:tcW w:w="1356" w:type="dxa"/>
          </w:tcPr>
          <w:p w14:paraId="6F092825" w14:textId="77777777" w:rsidR="0090595B" w:rsidRPr="00F477C2" w:rsidRDefault="0090595B" w:rsidP="0016239A">
            <w:pPr>
              <w:jc w:val="center"/>
              <w:rPr>
                <w:b w:val="0"/>
                <w:bCs w:val="0"/>
              </w:rPr>
            </w:pPr>
            <w:r w:rsidRPr="00F477C2">
              <w:t>State Plan Measure</w:t>
            </w:r>
          </w:p>
        </w:tc>
        <w:tc>
          <w:tcPr>
            <w:tcW w:w="4319" w:type="dxa"/>
          </w:tcPr>
          <w:p w14:paraId="4D55F3B9" w14:textId="77777777" w:rsidR="0090595B" w:rsidRPr="00F477C2" w:rsidRDefault="0090595B" w:rsidP="0016239A">
            <w:pPr>
              <w:jc w:val="center"/>
              <w:rPr>
                <w:b w:val="0"/>
                <w:bCs w:val="0"/>
              </w:rPr>
            </w:pPr>
            <w:r w:rsidRPr="00F477C2">
              <w:t>Measure</w:t>
            </w:r>
          </w:p>
        </w:tc>
        <w:tc>
          <w:tcPr>
            <w:tcW w:w="1843" w:type="dxa"/>
          </w:tcPr>
          <w:p w14:paraId="7573E9C7" w14:textId="77777777" w:rsidR="0090595B" w:rsidRPr="00F477C2" w:rsidRDefault="0090595B" w:rsidP="0016239A">
            <w:pPr>
              <w:jc w:val="center"/>
              <w:rPr>
                <w:b w:val="0"/>
                <w:bCs w:val="0"/>
              </w:rPr>
            </w:pPr>
            <w:r w:rsidRPr="00F477C2">
              <w:t>Timeframe</w:t>
            </w:r>
          </w:p>
        </w:tc>
        <w:tc>
          <w:tcPr>
            <w:tcW w:w="1986" w:type="dxa"/>
          </w:tcPr>
          <w:p w14:paraId="7ADC74DF" w14:textId="77777777" w:rsidR="0090595B" w:rsidRPr="00F477C2" w:rsidRDefault="0090595B" w:rsidP="0016239A">
            <w:pPr>
              <w:jc w:val="center"/>
              <w:rPr>
                <w:b w:val="0"/>
                <w:bCs w:val="0"/>
              </w:rPr>
            </w:pPr>
            <w:r w:rsidRPr="00F477C2">
              <w:t>Responsibility and data source</w:t>
            </w:r>
          </w:p>
        </w:tc>
      </w:tr>
      <w:tr w:rsidR="0090595B" w:rsidRPr="003750BA" w14:paraId="190C4BD7" w14:textId="77777777" w:rsidTr="0016239A">
        <w:trPr>
          <w:trHeight w:val="435"/>
        </w:trPr>
        <w:tc>
          <w:tcPr>
            <w:tcW w:w="1134" w:type="dxa"/>
          </w:tcPr>
          <w:p w14:paraId="2047A87E" w14:textId="77777777" w:rsidR="0090595B" w:rsidRPr="003750BA" w:rsidRDefault="0090595B" w:rsidP="003750BA"/>
        </w:tc>
        <w:tc>
          <w:tcPr>
            <w:tcW w:w="4252" w:type="dxa"/>
          </w:tcPr>
          <w:p w14:paraId="7817B1ED" w14:textId="198E8BB3" w:rsidR="0090595B" w:rsidRPr="003750BA" w:rsidRDefault="0090595B" w:rsidP="003750BA"/>
        </w:tc>
        <w:tc>
          <w:tcPr>
            <w:tcW w:w="1356" w:type="dxa"/>
            <w:vMerge w:val="restart"/>
          </w:tcPr>
          <w:p w14:paraId="4011CE3A" w14:textId="77777777" w:rsidR="0090595B" w:rsidRPr="003750BA" w:rsidRDefault="0090595B" w:rsidP="003750BA"/>
        </w:tc>
        <w:tc>
          <w:tcPr>
            <w:tcW w:w="4319" w:type="dxa"/>
          </w:tcPr>
          <w:p w14:paraId="06216E1A" w14:textId="77777777" w:rsidR="0090595B" w:rsidRPr="003750BA" w:rsidRDefault="0090595B" w:rsidP="003750BA"/>
        </w:tc>
        <w:tc>
          <w:tcPr>
            <w:tcW w:w="1843" w:type="dxa"/>
          </w:tcPr>
          <w:p w14:paraId="4B89858E" w14:textId="77777777" w:rsidR="0090595B" w:rsidRPr="003750BA" w:rsidRDefault="0090595B" w:rsidP="003750BA"/>
        </w:tc>
        <w:tc>
          <w:tcPr>
            <w:tcW w:w="1986" w:type="dxa"/>
          </w:tcPr>
          <w:p w14:paraId="75D57592" w14:textId="77777777" w:rsidR="0090595B" w:rsidRPr="003750BA" w:rsidRDefault="0090595B" w:rsidP="003750BA"/>
        </w:tc>
      </w:tr>
      <w:tr w:rsidR="0090595B" w:rsidRPr="003750BA" w14:paraId="1BF6667D" w14:textId="77777777" w:rsidTr="0016239A">
        <w:trPr>
          <w:trHeight w:val="435"/>
        </w:trPr>
        <w:tc>
          <w:tcPr>
            <w:tcW w:w="1134" w:type="dxa"/>
          </w:tcPr>
          <w:p w14:paraId="07C63CDE" w14:textId="77777777" w:rsidR="0090595B" w:rsidRPr="003750BA" w:rsidRDefault="0090595B" w:rsidP="003750BA"/>
        </w:tc>
        <w:tc>
          <w:tcPr>
            <w:tcW w:w="4252" w:type="dxa"/>
          </w:tcPr>
          <w:p w14:paraId="5B19C83E" w14:textId="77777777" w:rsidR="0090595B" w:rsidRPr="003750BA" w:rsidRDefault="0090595B" w:rsidP="003750BA"/>
        </w:tc>
        <w:tc>
          <w:tcPr>
            <w:tcW w:w="1356" w:type="dxa"/>
          </w:tcPr>
          <w:p w14:paraId="0723EA30" w14:textId="77777777" w:rsidR="0090595B" w:rsidRPr="003750BA" w:rsidRDefault="0090595B" w:rsidP="003750BA"/>
        </w:tc>
        <w:tc>
          <w:tcPr>
            <w:tcW w:w="4319" w:type="dxa"/>
          </w:tcPr>
          <w:p w14:paraId="07DBE9FD" w14:textId="77777777" w:rsidR="0090595B" w:rsidRPr="003750BA" w:rsidRDefault="0090595B" w:rsidP="003750BA"/>
        </w:tc>
        <w:tc>
          <w:tcPr>
            <w:tcW w:w="1843" w:type="dxa"/>
          </w:tcPr>
          <w:p w14:paraId="1AAC4B61" w14:textId="77777777" w:rsidR="0090595B" w:rsidRPr="003750BA" w:rsidRDefault="0090595B" w:rsidP="003750BA"/>
        </w:tc>
        <w:tc>
          <w:tcPr>
            <w:tcW w:w="1986" w:type="dxa"/>
          </w:tcPr>
          <w:p w14:paraId="5ED4921E" w14:textId="77777777" w:rsidR="0090595B" w:rsidRPr="003750BA" w:rsidRDefault="0090595B" w:rsidP="003750BA"/>
        </w:tc>
      </w:tr>
    </w:tbl>
    <w:p w14:paraId="213E7202" w14:textId="77777777" w:rsidR="003D1CDB" w:rsidRDefault="003D1CDB">
      <w:pPr>
        <w:spacing w:after="160" w:afterAutospacing="0" w:line="259" w:lineRule="auto"/>
        <w:rPr>
          <w:rFonts w:eastAsiaTheme="majorEastAsia" w:cstheme="majorBidi"/>
          <w:b/>
          <w:color w:val="415866"/>
          <w:sz w:val="36"/>
          <w:szCs w:val="36"/>
        </w:rPr>
      </w:pPr>
      <w:r>
        <w:br w:type="page"/>
      </w:r>
    </w:p>
    <w:p w14:paraId="16F14ACE" w14:textId="2394DF12" w:rsidR="0090595B" w:rsidRPr="00F477C2" w:rsidRDefault="0090595B" w:rsidP="0090595B">
      <w:pPr>
        <w:pStyle w:val="Heading2"/>
      </w:pPr>
      <w:bookmarkStart w:id="238" w:name="_Toc206601821"/>
      <w:r w:rsidRPr="00F477C2">
        <w:lastRenderedPageBreak/>
        <w:t xml:space="preserve">Domain 5: </w:t>
      </w:r>
      <w:bookmarkStart w:id="239" w:name="_Hlk202181023"/>
      <w:r w:rsidRPr="00F477C2">
        <w:t>Safety, rights and justice</w:t>
      </w:r>
      <w:bookmarkEnd w:id="238"/>
      <w:bookmarkEnd w:id="239"/>
    </w:p>
    <w:p w14:paraId="41CF7B6E" w14:textId="77777777" w:rsidR="0090595B" w:rsidRPr="00F477C2" w:rsidRDefault="0090595B" w:rsidP="0090595B">
      <w:pPr>
        <w:pStyle w:val="Heading3"/>
      </w:pPr>
      <w:bookmarkStart w:id="240" w:name="_Toc206601822"/>
      <w:r w:rsidRPr="00F477C2">
        <w:t>Outcome Statement: A South Australia where all people with disability feel safe, have their rights upheld and have full and equal protection before the law</w:t>
      </w:r>
      <w:bookmarkEnd w:id="240"/>
    </w:p>
    <w:p w14:paraId="6E673B4C" w14:textId="77777777" w:rsidR="0090595B" w:rsidRPr="008268CB" w:rsidRDefault="0090595B" w:rsidP="008268CB">
      <w:r w:rsidRPr="008268CB">
        <w:rPr>
          <w:b/>
          <w:bCs/>
        </w:rPr>
        <w:t>Objective</w:t>
      </w:r>
      <w:r w:rsidRPr="008268CB">
        <w:t>: To improve the safety and overall experience of people with disability coming into contact with our emergency services, criminal justice and civil law systems.</w:t>
      </w:r>
    </w:p>
    <w:p w14:paraId="7A2E6023" w14:textId="77777777" w:rsidR="0090595B" w:rsidRPr="004706DA" w:rsidRDefault="0090595B" w:rsidP="004706DA">
      <w:pPr>
        <w:pStyle w:val="Heading3"/>
      </w:pPr>
      <w:bookmarkStart w:id="241" w:name="_Toc206601823"/>
      <w:r w:rsidRPr="004706DA">
        <w:t>Priority Areas for Domain 5</w:t>
      </w:r>
      <w:bookmarkEnd w:id="241"/>
    </w:p>
    <w:p w14:paraId="70201CC5" w14:textId="77777777" w:rsidR="0090595B" w:rsidRPr="004706DA" w:rsidRDefault="0090595B" w:rsidP="004706DA">
      <w:pPr>
        <w:pStyle w:val="ListParagraph"/>
        <w:numPr>
          <w:ilvl w:val="0"/>
          <w:numId w:val="30"/>
        </w:numPr>
      </w:pPr>
      <w:r w:rsidRPr="004706DA">
        <w:t>Targeted knowledge, understanding and support</w:t>
      </w:r>
    </w:p>
    <w:p w14:paraId="1AFCA39C" w14:textId="77777777" w:rsidR="0090595B" w:rsidRPr="004706DA" w:rsidRDefault="0090595B" w:rsidP="004706DA">
      <w:pPr>
        <w:pStyle w:val="ListParagraph"/>
        <w:numPr>
          <w:ilvl w:val="0"/>
          <w:numId w:val="30"/>
        </w:numPr>
      </w:pPr>
      <w:r w:rsidRPr="004706DA">
        <w:t>Responding to emergencies</w:t>
      </w:r>
    </w:p>
    <w:p w14:paraId="691D5CD4" w14:textId="77777777" w:rsidR="0090595B" w:rsidRPr="004706DA" w:rsidRDefault="0090595B" w:rsidP="004706DA">
      <w:pPr>
        <w:pStyle w:val="ListParagraph"/>
        <w:numPr>
          <w:ilvl w:val="0"/>
          <w:numId w:val="30"/>
        </w:numPr>
      </w:pPr>
      <w:r w:rsidRPr="004706DA">
        <w:t>Support and navigating the justice system</w:t>
      </w:r>
    </w:p>
    <w:p w14:paraId="267F23F5" w14:textId="77777777" w:rsidR="0090595B" w:rsidRPr="004706DA" w:rsidRDefault="0090595B" w:rsidP="004706DA">
      <w:pPr>
        <w:pStyle w:val="ListParagraph"/>
        <w:numPr>
          <w:ilvl w:val="0"/>
          <w:numId w:val="30"/>
        </w:numPr>
      </w:pPr>
      <w:r w:rsidRPr="004706DA">
        <w:t>Consultation and collaboration</w:t>
      </w:r>
    </w:p>
    <w:p w14:paraId="769339E7" w14:textId="77777777" w:rsidR="0090595B" w:rsidRPr="004706DA" w:rsidRDefault="0090595B" w:rsidP="004706DA">
      <w:pPr>
        <w:pStyle w:val="ListParagraph"/>
        <w:numPr>
          <w:ilvl w:val="0"/>
          <w:numId w:val="30"/>
        </w:numPr>
      </w:pPr>
      <w:r w:rsidRPr="004706DA">
        <w:t xml:space="preserve">Safeguarding </w:t>
      </w:r>
    </w:p>
    <w:p w14:paraId="28C41D1B" w14:textId="77777777" w:rsidR="0090595B" w:rsidRPr="00F477C2" w:rsidRDefault="0090595B" w:rsidP="0090595B">
      <w:pPr>
        <w:pStyle w:val="Heading3"/>
      </w:pPr>
      <w:bookmarkStart w:id="242" w:name="_Toc206601824"/>
      <w:r w:rsidRPr="00F477C2">
        <w:t>Priority Area 1: Targeted knowledge, understanding and support</w:t>
      </w:r>
      <w:bookmarkEnd w:id="242"/>
    </w:p>
    <w:p w14:paraId="069D636A" w14:textId="77777777" w:rsidR="0090595B" w:rsidRPr="00F477C2" w:rsidRDefault="0090595B" w:rsidP="0090595B">
      <w:r w:rsidRPr="00F477C2">
        <w:rPr>
          <w:b/>
          <w:bCs/>
          <w:szCs w:val="24"/>
        </w:rPr>
        <w:t>Outcome:</w:t>
      </w:r>
      <w:r w:rsidRPr="00F477C2">
        <w:rPr>
          <w:szCs w:val="24"/>
        </w:rPr>
        <w:t xml:space="preserve"> People with disability are understood, supported, and have their rights upheld, including within the justice system.</w:t>
      </w:r>
    </w:p>
    <w:tbl>
      <w:tblPr>
        <w:tblStyle w:val="GridTable1Light"/>
        <w:tblW w:w="14890" w:type="dxa"/>
        <w:tblInd w:w="-5" w:type="dxa"/>
        <w:tblLayout w:type="fixed"/>
        <w:tblLook w:val="0620" w:firstRow="1" w:lastRow="0" w:firstColumn="0" w:lastColumn="0" w:noHBand="1" w:noVBand="1"/>
      </w:tblPr>
      <w:tblGrid>
        <w:gridCol w:w="1134"/>
        <w:gridCol w:w="4252"/>
        <w:gridCol w:w="1356"/>
        <w:gridCol w:w="4319"/>
        <w:gridCol w:w="1843"/>
        <w:gridCol w:w="1986"/>
      </w:tblGrid>
      <w:tr w:rsidR="0090595B" w:rsidRPr="00F477C2" w14:paraId="71DB4142" w14:textId="77777777" w:rsidTr="0016239A">
        <w:trPr>
          <w:cnfStyle w:val="100000000000" w:firstRow="1" w:lastRow="0" w:firstColumn="0" w:lastColumn="0" w:oddVBand="0" w:evenVBand="0" w:oddHBand="0" w:evenHBand="0" w:firstRowFirstColumn="0" w:firstRowLastColumn="0" w:lastRowFirstColumn="0" w:lastRowLastColumn="0"/>
          <w:trHeight w:val="408"/>
        </w:trPr>
        <w:tc>
          <w:tcPr>
            <w:tcW w:w="1134" w:type="dxa"/>
          </w:tcPr>
          <w:p w14:paraId="5EFB7B60" w14:textId="77777777" w:rsidR="0090595B" w:rsidRPr="00F477C2" w:rsidRDefault="0090595B" w:rsidP="0016239A">
            <w:pPr>
              <w:jc w:val="center"/>
              <w:rPr>
                <w:b w:val="0"/>
                <w:bCs w:val="0"/>
              </w:rPr>
            </w:pPr>
            <w:r w:rsidRPr="00F477C2">
              <w:t>No.</w:t>
            </w:r>
          </w:p>
        </w:tc>
        <w:tc>
          <w:tcPr>
            <w:tcW w:w="4252" w:type="dxa"/>
          </w:tcPr>
          <w:p w14:paraId="70B8EF9C" w14:textId="77777777" w:rsidR="0090595B" w:rsidRPr="00F477C2" w:rsidRDefault="0090595B" w:rsidP="0016239A">
            <w:pPr>
              <w:jc w:val="center"/>
              <w:rPr>
                <w:b w:val="0"/>
                <w:bCs w:val="0"/>
              </w:rPr>
            </w:pPr>
            <w:r w:rsidRPr="00F477C2">
              <w:t>Action</w:t>
            </w:r>
          </w:p>
        </w:tc>
        <w:tc>
          <w:tcPr>
            <w:tcW w:w="1356" w:type="dxa"/>
          </w:tcPr>
          <w:p w14:paraId="01CD166E" w14:textId="77777777" w:rsidR="0090595B" w:rsidRPr="00F477C2" w:rsidRDefault="0090595B" w:rsidP="0016239A">
            <w:pPr>
              <w:jc w:val="center"/>
              <w:rPr>
                <w:b w:val="0"/>
                <w:bCs w:val="0"/>
              </w:rPr>
            </w:pPr>
            <w:r w:rsidRPr="00F477C2">
              <w:t>State Plan Measure</w:t>
            </w:r>
          </w:p>
        </w:tc>
        <w:tc>
          <w:tcPr>
            <w:tcW w:w="4319" w:type="dxa"/>
          </w:tcPr>
          <w:p w14:paraId="33E23D06" w14:textId="77777777" w:rsidR="0090595B" w:rsidRPr="00F477C2" w:rsidRDefault="0090595B" w:rsidP="0016239A">
            <w:pPr>
              <w:jc w:val="center"/>
              <w:rPr>
                <w:b w:val="0"/>
                <w:bCs w:val="0"/>
              </w:rPr>
            </w:pPr>
            <w:r w:rsidRPr="00F477C2">
              <w:t>Measure</w:t>
            </w:r>
          </w:p>
        </w:tc>
        <w:tc>
          <w:tcPr>
            <w:tcW w:w="1843" w:type="dxa"/>
          </w:tcPr>
          <w:p w14:paraId="094BD877" w14:textId="77777777" w:rsidR="0090595B" w:rsidRPr="00F477C2" w:rsidRDefault="0090595B" w:rsidP="0016239A">
            <w:pPr>
              <w:jc w:val="center"/>
              <w:rPr>
                <w:b w:val="0"/>
                <w:bCs w:val="0"/>
              </w:rPr>
            </w:pPr>
            <w:r w:rsidRPr="00F477C2">
              <w:t>Timeframe</w:t>
            </w:r>
          </w:p>
        </w:tc>
        <w:tc>
          <w:tcPr>
            <w:tcW w:w="1986" w:type="dxa"/>
          </w:tcPr>
          <w:p w14:paraId="3DBC0A13" w14:textId="77777777" w:rsidR="0090595B" w:rsidRPr="00F477C2" w:rsidRDefault="0090595B" w:rsidP="0016239A">
            <w:pPr>
              <w:jc w:val="center"/>
              <w:rPr>
                <w:b w:val="0"/>
                <w:bCs w:val="0"/>
              </w:rPr>
            </w:pPr>
            <w:r w:rsidRPr="00F477C2">
              <w:t>Responsibility and data source</w:t>
            </w:r>
          </w:p>
        </w:tc>
      </w:tr>
      <w:tr w:rsidR="0090595B" w:rsidRPr="006A2EF6" w14:paraId="01F5A8CD" w14:textId="77777777" w:rsidTr="0016239A">
        <w:trPr>
          <w:trHeight w:val="435"/>
        </w:trPr>
        <w:tc>
          <w:tcPr>
            <w:tcW w:w="1134" w:type="dxa"/>
          </w:tcPr>
          <w:p w14:paraId="03637053" w14:textId="77777777" w:rsidR="0090595B" w:rsidRPr="006A2EF6" w:rsidRDefault="0090595B" w:rsidP="006A2EF6"/>
        </w:tc>
        <w:tc>
          <w:tcPr>
            <w:tcW w:w="4252" w:type="dxa"/>
          </w:tcPr>
          <w:p w14:paraId="18D8D0A2" w14:textId="3312DA96" w:rsidR="0090595B" w:rsidRPr="006A2EF6" w:rsidRDefault="0090595B" w:rsidP="006A2EF6"/>
        </w:tc>
        <w:tc>
          <w:tcPr>
            <w:tcW w:w="1356" w:type="dxa"/>
            <w:vMerge w:val="restart"/>
          </w:tcPr>
          <w:p w14:paraId="50C89E55" w14:textId="77777777" w:rsidR="0090595B" w:rsidRPr="006A2EF6" w:rsidRDefault="0090595B" w:rsidP="006A2EF6"/>
        </w:tc>
        <w:tc>
          <w:tcPr>
            <w:tcW w:w="4319" w:type="dxa"/>
          </w:tcPr>
          <w:p w14:paraId="3B6F07A8" w14:textId="77777777" w:rsidR="0090595B" w:rsidRPr="006A2EF6" w:rsidRDefault="0090595B" w:rsidP="006A2EF6"/>
        </w:tc>
        <w:tc>
          <w:tcPr>
            <w:tcW w:w="1843" w:type="dxa"/>
          </w:tcPr>
          <w:p w14:paraId="2D859DA3" w14:textId="77777777" w:rsidR="0090595B" w:rsidRPr="006A2EF6" w:rsidRDefault="0090595B" w:rsidP="006A2EF6"/>
        </w:tc>
        <w:tc>
          <w:tcPr>
            <w:tcW w:w="1986" w:type="dxa"/>
          </w:tcPr>
          <w:p w14:paraId="79FD3560" w14:textId="77777777" w:rsidR="0090595B" w:rsidRPr="006A2EF6" w:rsidRDefault="0090595B" w:rsidP="006A2EF6"/>
        </w:tc>
      </w:tr>
      <w:tr w:rsidR="0090595B" w:rsidRPr="006A2EF6" w14:paraId="70A023CA" w14:textId="77777777" w:rsidTr="0016239A">
        <w:trPr>
          <w:trHeight w:val="435"/>
        </w:trPr>
        <w:tc>
          <w:tcPr>
            <w:tcW w:w="1134" w:type="dxa"/>
          </w:tcPr>
          <w:p w14:paraId="48597CF1" w14:textId="77777777" w:rsidR="0090595B" w:rsidRPr="006A2EF6" w:rsidRDefault="0090595B" w:rsidP="006A2EF6"/>
        </w:tc>
        <w:tc>
          <w:tcPr>
            <w:tcW w:w="4252" w:type="dxa"/>
          </w:tcPr>
          <w:p w14:paraId="2C1AF36F" w14:textId="14DC43A4" w:rsidR="0090595B" w:rsidRPr="006A2EF6" w:rsidRDefault="0090595B" w:rsidP="006A2EF6"/>
        </w:tc>
        <w:tc>
          <w:tcPr>
            <w:tcW w:w="1356" w:type="dxa"/>
          </w:tcPr>
          <w:p w14:paraId="20F9B78D" w14:textId="77777777" w:rsidR="0090595B" w:rsidRPr="006A2EF6" w:rsidRDefault="0090595B" w:rsidP="006A2EF6"/>
        </w:tc>
        <w:tc>
          <w:tcPr>
            <w:tcW w:w="4319" w:type="dxa"/>
          </w:tcPr>
          <w:p w14:paraId="270367FA" w14:textId="77777777" w:rsidR="0090595B" w:rsidRPr="006A2EF6" w:rsidRDefault="0090595B" w:rsidP="006A2EF6"/>
        </w:tc>
        <w:tc>
          <w:tcPr>
            <w:tcW w:w="1843" w:type="dxa"/>
          </w:tcPr>
          <w:p w14:paraId="48B8ADCC" w14:textId="77777777" w:rsidR="0090595B" w:rsidRPr="006A2EF6" w:rsidRDefault="0090595B" w:rsidP="006A2EF6"/>
        </w:tc>
        <w:tc>
          <w:tcPr>
            <w:tcW w:w="1986" w:type="dxa"/>
          </w:tcPr>
          <w:p w14:paraId="6FF04BFD" w14:textId="77777777" w:rsidR="0090595B" w:rsidRPr="006A2EF6" w:rsidRDefault="0090595B" w:rsidP="006A2EF6"/>
        </w:tc>
      </w:tr>
    </w:tbl>
    <w:p w14:paraId="4A89F864" w14:textId="77777777" w:rsidR="0090595B" w:rsidRPr="00F477C2" w:rsidRDefault="0090595B" w:rsidP="00E82FB6">
      <w:pPr>
        <w:pStyle w:val="Heading3"/>
        <w:spacing w:before="100" w:beforeAutospacing="1"/>
      </w:pPr>
      <w:bookmarkStart w:id="243" w:name="_Toc206601825"/>
      <w:r w:rsidRPr="00F477C2">
        <w:lastRenderedPageBreak/>
        <w:t>Priority Area 2: Responding to emergencies</w:t>
      </w:r>
      <w:bookmarkEnd w:id="243"/>
    </w:p>
    <w:p w14:paraId="2A0ADF7C" w14:textId="77777777" w:rsidR="0090595B" w:rsidRPr="00F477C2" w:rsidRDefault="0090595B" w:rsidP="0090595B">
      <w:r w:rsidRPr="00F477C2">
        <w:rPr>
          <w:b/>
          <w:bCs/>
          <w:szCs w:val="24"/>
        </w:rPr>
        <w:t>Outcome:</w:t>
      </w:r>
      <w:r w:rsidRPr="00F477C2">
        <w:rPr>
          <w:szCs w:val="24"/>
        </w:rPr>
        <w:t xml:space="preserve"> People with disability are kept safe during emergencies, with their needs planned for and prioritised.</w:t>
      </w:r>
    </w:p>
    <w:tbl>
      <w:tblPr>
        <w:tblStyle w:val="GridTable1Light"/>
        <w:tblW w:w="14890" w:type="dxa"/>
        <w:tblInd w:w="-5" w:type="dxa"/>
        <w:tblLayout w:type="fixed"/>
        <w:tblLook w:val="0620" w:firstRow="1" w:lastRow="0" w:firstColumn="0" w:lastColumn="0" w:noHBand="1" w:noVBand="1"/>
      </w:tblPr>
      <w:tblGrid>
        <w:gridCol w:w="1134"/>
        <w:gridCol w:w="4252"/>
        <w:gridCol w:w="1356"/>
        <w:gridCol w:w="4319"/>
        <w:gridCol w:w="1843"/>
        <w:gridCol w:w="1986"/>
      </w:tblGrid>
      <w:tr w:rsidR="0090595B" w:rsidRPr="00F477C2" w14:paraId="33756E60" w14:textId="77777777" w:rsidTr="0016239A">
        <w:trPr>
          <w:cnfStyle w:val="100000000000" w:firstRow="1" w:lastRow="0" w:firstColumn="0" w:lastColumn="0" w:oddVBand="0" w:evenVBand="0" w:oddHBand="0" w:evenHBand="0" w:firstRowFirstColumn="0" w:firstRowLastColumn="0" w:lastRowFirstColumn="0" w:lastRowLastColumn="0"/>
          <w:trHeight w:val="408"/>
        </w:trPr>
        <w:tc>
          <w:tcPr>
            <w:tcW w:w="1134" w:type="dxa"/>
          </w:tcPr>
          <w:p w14:paraId="7E2C52A3" w14:textId="77777777" w:rsidR="0090595B" w:rsidRPr="00F477C2" w:rsidRDefault="0090595B" w:rsidP="0016239A">
            <w:pPr>
              <w:jc w:val="center"/>
              <w:rPr>
                <w:b w:val="0"/>
                <w:bCs w:val="0"/>
              </w:rPr>
            </w:pPr>
            <w:r w:rsidRPr="00F477C2">
              <w:t>No.</w:t>
            </w:r>
          </w:p>
        </w:tc>
        <w:tc>
          <w:tcPr>
            <w:tcW w:w="4252" w:type="dxa"/>
          </w:tcPr>
          <w:p w14:paraId="056B3912" w14:textId="77777777" w:rsidR="0090595B" w:rsidRPr="00F477C2" w:rsidRDefault="0090595B" w:rsidP="0016239A">
            <w:pPr>
              <w:jc w:val="center"/>
              <w:rPr>
                <w:b w:val="0"/>
                <w:bCs w:val="0"/>
              </w:rPr>
            </w:pPr>
            <w:r w:rsidRPr="00F477C2">
              <w:t>Action</w:t>
            </w:r>
          </w:p>
        </w:tc>
        <w:tc>
          <w:tcPr>
            <w:tcW w:w="1356" w:type="dxa"/>
          </w:tcPr>
          <w:p w14:paraId="7D7912C5" w14:textId="77777777" w:rsidR="0090595B" w:rsidRPr="00F477C2" w:rsidRDefault="0090595B" w:rsidP="0016239A">
            <w:pPr>
              <w:jc w:val="center"/>
              <w:rPr>
                <w:b w:val="0"/>
                <w:bCs w:val="0"/>
              </w:rPr>
            </w:pPr>
            <w:r w:rsidRPr="00F477C2">
              <w:t>State Plan Measure</w:t>
            </w:r>
          </w:p>
        </w:tc>
        <w:tc>
          <w:tcPr>
            <w:tcW w:w="4319" w:type="dxa"/>
          </w:tcPr>
          <w:p w14:paraId="28D2085A" w14:textId="77777777" w:rsidR="0090595B" w:rsidRPr="00F477C2" w:rsidRDefault="0090595B" w:rsidP="0016239A">
            <w:pPr>
              <w:jc w:val="center"/>
              <w:rPr>
                <w:b w:val="0"/>
                <w:bCs w:val="0"/>
              </w:rPr>
            </w:pPr>
            <w:r w:rsidRPr="00F477C2">
              <w:t>Measure</w:t>
            </w:r>
          </w:p>
        </w:tc>
        <w:tc>
          <w:tcPr>
            <w:tcW w:w="1843" w:type="dxa"/>
          </w:tcPr>
          <w:p w14:paraId="1C97370B" w14:textId="77777777" w:rsidR="0090595B" w:rsidRPr="00F477C2" w:rsidRDefault="0090595B" w:rsidP="0016239A">
            <w:pPr>
              <w:jc w:val="center"/>
              <w:rPr>
                <w:b w:val="0"/>
                <w:bCs w:val="0"/>
              </w:rPr>
            </w:pPr>
            <w:r w:rsidRPr="00F477C2">
              <w:t>Timeframe</w:t>
            </w:r>
          </w:p>
        </w:tc>
        <w:tc>
          <w:tcPr>
            <w:tcW w:w="1986" w:type="dxa"/>
          </w:tcPr>
          <w:p w14:paraId="70276C5F" w14:textId="77777777" w:rsidR="0090595B" w:rsidRPr="00F477C2" w:rsidRDefault="0090595B" w:rsidP="0016239A">
            <w:pPr>
              <w:jc w:val="center"/>
              <w:rPr>
                <w:b w:val="0"/>
                <w:bCs w:val="0"/>
              </w:rPr>
            </w:pPr>
            <w:r w:rsidRPr="00F477C2">
              <w:t>Responsibility and data source</w:t>
            </w:r>
          </w:p>
        </w:tc>
      </w:tr>
      <w:tr w:rsidR="0090595B" w:rsidRPr="006A2EF6" w14:paraId="01F7F60F" w14:textId="77777777" w:rsidTr="0016239A">
        <w:trPr>
          <w:trHeight w:val="435"/>
        </w:trPr>
        <w:tc>
          <w:tcPr>
            <w:tcW w:w="1134" w:type="dxa"/>
          </w:tcPr>
          <w:p w14:paraId="3B182813" w14:textId="77777777" w:rsidR="0090595B" w:rsidRPr="006A2EF6" w:rsidRDefault="0090595B" w:rsidP="006A2EF6"/>
        </w:tc>
        <w:tc>
          <w:tcPr>
            <w:tcW w:w="4252" w:type="dxa"/>
          </w:tcPr>
          <w:p w14:paraId="28C63A85" w14:textId="4BF96312" w:rsidR="0090595B" w:rsidRPr="006A2EF6" w:rsidRDefault="0090595B" w:rsidP="006A2EF6"/>
        </w:tc>
        <w:tc>
          <w:tcPr>
            <w:tcW w:w="1356" w:type="dxa"/>
            <w:vMerge w:val="restart"/>
          </w:tcPr>
          <w:p w14:paraId="57BFBD15" w14:textId="77777777" w:rsidR="0090595B" w:rsidRPr="006A2EF6" w:rsidRDefault="0090595B" w:rsidP="006A2EF6"/>
        </w:tc>
        <w:tc>
          <w:tcPr>
            <w:tcW w:w="4319" w:type="dxa"/>
          </w:tcPr>
          <w:p w14:paraId="71C5B461" w14:textId="4D144435" w:rsidR="0090595B" w:rsidRPr="006A2EF6" w:rsidRDefault="0090595B" w:rsidP="006A2EF6"/>
        </w:tc>
        <w:tc>
          <w:tcPr>
            <w:tcW w:w="1843" w:type="dxa"/>
          </w:tcPr>
          <w:p w14:paraId="48A5E0B4" w14:textId="77777777" w:rsidR="0090595B" w:rsidRPr="006A2EF6" w:rsidRDefault="0090595B" w:rsidP="006A2EF6"/>
        </w:tc>
        <w:tc>
          <w:tcPr>
            <w:tcW w:w="1986" w:type="dxa"/>
          </w:tcPr>
          <w:p w14:paraId="1EAA2FC9" w14:textId="77777777" w:rsidR="0090595B" w:rsidRPr="006A2EF6" w:rsidRDefault="0090595B" w:rsidP="006A2EF6"/>
        </w:tc>
      </w:tr>
      <w:tr w:rsidR="0090595B" w:rsidRPr="006A2EF6" w14:paraId="47492A00" w14:textId="77777777" w:rsidTr="0016239A">
        <w:trPr>
          <w:trHeight w:val="435"/>
        </w:trPr>
        <w:tc>
          <w:tcPr>
            <w:tcW w:w="1134" w:type="dxa"/>
          </w:tcPr>
          <w:p w14:paraId="20A74E3B" w14:textId="77777777" w:rsidR="0090595B" w:rsidRPr="006A2EF6" w:rsidRDefault="0090595B" w:rsidP="006A2EF6"/>
        </w:tc>
        <w:tc>
          <w:tcPr>
            <w:tcW w:w="4252" w:type="dxa"/>
          </w:tcPr>
          <w:p w14:paraId="4D70EA6D" w14:textId="77777777" w:rsidR="0090595B" w:rsidRPr="006A2EF6" w:rsidRDefault="0090595B" w:rsidP="006A2EF6"/>
        </w:tc>
        <w:tc>
          <w:tcPr>
            <w:tcW w:w="1356" w:type="dxa"/>
          </w:tcPr>
          <w:p w14:paraId="7FDE42E4" w14:textId="77777777" w:rsidR="0090595B" w:rsidRPr="006A2EF6" w:rsidRDefault="0090595B" w:rsidP="006A2EF6"/>
        </w:tc>
        <w:tc>
          <w:tcPr>
            <w:tcW w:w="4319" w:type="dxa"/>
          </w:tcPr>
          <w:p w14:paraId="0CB9293B" w14:textId="77777777" w:rsidR="0090595B" w:rsidRPr="006A2EF6" w:rsidRDefault="0090595B" w:rsidP="006A2EF6"/>
        </w:tc>
        <w:tc>
          <w:tcPr>
            <w:tcW w:w="1843" w:type="dxa"/>
          </w:tcPr>
          <w:p w14:paraId="366F6E69" w14:textId="77777777" w:rsidR="0090595B" w:rsidRPr="006A2EF6" w:rsidRDefault="0090595B" w:rsidP="006A2EF6"/>
        </w:tc>
        <w:tc>
          <w:tcPr>
            <w:tcW w:w="1986" w:type="dxa"/>
          </w:tcPr>
          <w:p w14:paraId="6BEB91E7" w14:textId="77777777" w:rsidR="0090595B" w:rsidRPr="006A2EF6" w:rsidRDefault="0090595B" w:rsidP="006A2EF6"/>
        </w:tc>
      </w:tr>
    </w:tbl>
    <w:p w14:paraId="5CDD2F2B" w14:textId="77777777" w:rsidR="0090595B" w:rsidRPr="00F477C2" w:rsidRDefault="0090595B" w:rsidP="00E82FB6">
      <w:pPr>
        <w:pStyle w:val="Heading3"/>
        <w:spacing w:before="100" w:beforeAutospacing="1"/>
      </w:pPr>
      <w:bookmarkStart w:id="244" w:name="_Toc206601826"/>
      <w:r w:rsidRPr="00F477C2">
        <w:t>Priority Area 3: Support and navigating the justice system</w:t>
      </w:r>
      <w:bookmarkEnd w:id="244"/>
    </w:p>
    <w:p w14:paraId="2C67776A" w14:textId="77777777" w:rsidR="0090595B" w:rsidRPr="00F477C2" w:rsidRDefault="0090595B" w:rsidP="0090595B">
      <w:r w:rsidRPr="00F477C2">
        <w:rPr>
          <w:b/>
          <w:bCs/>
          <w:szCs w:val="24"/>
        </w:rPr>
        <w:t>Outcome:</w:t>
      </w:r>
      <w:r w:rsidRPr="00F477C2">
        <w:rPr>
          <w:szCs w:val="24"/>
        </w:rPr>
        <w:t xml:space="preserve"> People with disability receive the right supports for them when navigating the justice system.</w:t>
      </w:r>
    </w:p>
    <w:tbl>
      <w:tblPr>
        <w:tblStyle w:val="GridTable1Light"/>
        <w:tblW w:w="14890" w:type="dxa"/>
        <w:tblInd w:w="-5" w:type="dxa"/>
        <w:tblLayout w:type="fixed"/>
        <w:tblLook w:val="0620" w:firstRow="1" w:lastRow="0" w:firstColumn="0" w:lastColumn="0" w:noHBand="1" w:noVBand="1"/>
      </w:tblPr>
      <w:tblGrid>
        <w:gridCol w:w="1134"/>
        <w:gridCol w:w="4252"/>
        <w:gridCol w:w="1356"/>
        <w:gridCol w:w="4319"/>
        <w:gridCol w:w="1843"/>
        <w:gridCol w:w="1986"/>
      </w:tblGrid>
      <w:tr w:rsidR="0090595B" w:rsidRPr="00F477C2" w14:paraId="28F5467B" w14:textId="77777777" w:rsidTr="0016239A">
        <w:trPr>
          <w:cnfStyle w:val="100000000000" w:firstRow="1" w:lastRow="0" w:firstColumn="0" w:lastColumn="0" w:oddVBand="0" w:evenVBand="0" w:oddHBand="0" w:evenHBand="0" w:firstRowFirstColumn="0" w:firstRowLastColumn="0" w:lastRowFirstColumn="0" w:lastRowLastColumn="0"/>
          <w:trHeight w:val="408"/>
        </w:trPr>
        <w:tc>
          <w:tcPr>
            <w:tcW w:w="1134" w:type="dxa"/>
          </w:tcPr>
          <w:p w14:paraId="185CDB7A" w14:textId="77777777" w:rsidR="0090595B" w:rsidRPr="00F477C2" w:rsidRDefault="0090595B" w:rsidP="0016239A">
            <w:pPr>
              <w:jc w:val="center"/>
              <w:rPr>
                <w:b w:val="0"/>
                <w:bCs w:val="0"/>
              </w:rPr>
            </w:pPr>
            <w:r w:rsidRPr="00F477C2">
              <w:t>No.</w:t>
            </w:r>
          </w:p>
        </w:tc>
        <w:tc>
          <w:tcPr>
            <w:tcW w:w="4252" w:type="dxa"/>
          </w:tcPr>
          <w:p w14:paraId="3D5C931D" w14:textId="77777777" w:rsidR="0090595B" w:rsidRPr="00F477C2" w:rsidRDefault="0090595B" w:rsidP="0016239A">
            <w:pPr>
              <w:jc w:val="center"/>
              <w:rPr>
                <w:b w:val="0"/>
                <w:bCs w:val="0"/>
              </w:rPr>
            </w:pPr>
            <w:r w:rsidRPr="00F477C2">
              <w:t>Action</w:t>
            </w:r>
          </w:p>
        </w:tc>
        <w:tc>
          <w:tcPr>
            <w:tcW w:w="1356" w:type="dxa"/>
          </w:tcPr>
          <w:p w14:paraId="2384976E" w14:textId="77777777" w:rsidR="0090595B" w:rsidRPr="00F477C2" w:rsidRDefault="0090595B" w:rsidP="0016239A">
            <w:pPr>
              <w:jc w:val="center"/>
              <w:rPr>
                <w:b w:val="0"/>
                <w:bCs w:val="0"/>
              </w:rPr>
            </w:pPr>
            <w:r w:rsidRPr="00F477C2">
              <w:t>State Plan Measure</w:t>
            </w:r>
          </w:p>
        </w:tc>
        <w:tc>
          <w:tcPr>
            <w:tcW w:w="4319" w:type="dxa"/>
          </w:tcPr>
          <w:p w14:paraId="30B20CE9" w14:textId="77777777" w:rsidR="0090595B" w:rsidRPr="00F477C2" w:rsidRDefault="0090595B" w:rsidP="0016239A">
            <w:pPr>
              <w:jc w:val="center"/>
              <w:rPr>
                <w:b w:val="0"/>
                <w:bCs w:val="0"/>
              </w:rPr>
            </w:pPr>
            <w:r w:rsidRPr="00F477C2">
              <w:t>Measure</w:t>
            </w:r>
          </w:p>
        </w:tc>
        <w:tc>
          <w:tcPr>
            <w:tcW w:w="1843" w:type="dxa"/>
          </w:tcPr>
          <w:p w14:paraId="39A61818" w14:textId="77777777" w:rsidR="0090595B" w:rsidRPr="00F477C2" w:rsidRDefault="0090595B" w:rsidP="0016239A">
            <w:pPr>
              <w:jc w:val="center"/>
              <w:rPr>
                <w:b w:val="0"/>
                <w:bCs w:val="0"/>
              </w:rPr>
            </w:pPr>
            <w:r w:rsidRPr="00F477C2">
              <w:t>Timeframe</w:t>
            </w:r>
          </w:p>
        </w:tc>
        <w:tc>
          <w:tcPr>
            <w:tcW w:w="1986" w:type="dxa"/>
          </w:tcPr>
          <w:p w14:paraId="33F71534" w14:textId="77777777" w:rsidR="0090595B" w:rsidRPr="00F477C2" w:rsidRDefault="0090595B" w:rsidP="0016239A">
            <w:pPr>
              <w:jc w:val="center"/>
              <w:rPr>
                <w:b w:val="0"/>
                <w:bCs w:val="0"/>
              </w:rPr>
            </w:pPr>
            <w:r w:rsidRPr="00F477C2">
              <w:t>Responsibility and data source</w:t>
            </w:r>
          </w:p>
        </w:tc>
      </w:tr>
      <w:tr w:rsidR="0090595B" w:rsidRPr="006A2EF6" w14:paraId="25B05BFB" w14:textId="77777777" w:rsidTr="0016239A">
        <w:trPr>
          <w:trHeight w:val="435"/>
        </w:trPr>
        <w:tc>
          <w:tcPr>
            <w:tcW w:w="1134" w:type="dxa"/>
          </w:tcPr>
          <w:p w14:paraId="649DA74F" w14:textId="77777777" w:rsidR="0090595B" w:rsidRPr="006A2EF6" w:rsidRDefault="0090595B" w:rsidP="006A2EF6"/>
        </w:tc>
        <w:tc>
          <w:tcPr>
            <w:tcW w:w="4252" w:type="dxa"/>
          </w:tcPr>
          <w:p w14:paraId="0F287E9C" w14:textId="3482272B" w:rsidR="0090595B" w:rsidRPr="006A2EF6" w:rsidRDefault="0090595B" w:rsidP="006A2EF6"/>
        </w:tc>
        <w:tc>
          <w:tcPr>
            <w:tcW w:w="1356" w:type="dxa"/>
            <w:vMerge w:val="restart"/>
          </w:tcPr>
          <w:p w14:paraId="1F8DD248" w14:textId="77777777" w:rsidR="0090595B" w:rsidRPr="006A2EF6" w:rsidRDefault="0090595B" w:rsidP="006A2EF6"/>
        </w:tc>
        <w:tc>
          <w:tcPr>
            <w:tcW w:w="4319" w:type="dxa"/>
          </w:tcPr>
          <w:p w14:paraId="1EC8E30F" w14:textId="77777777" w:rsidR="0090595B" w:rsidRPr="006A2EF6" w:rsidRDefault="0090595B" w:rsidP="006A2EF6"/>
        </w:tc>
        <w:tc>
          <w:tcPr>
            <w:tcW w:w="1843" w:type="dxa"/>
          </w:tcPr>
          <w:p w14:paraId="1BBB7431" w14:textId="77777777" w:rsidR="0090595B" w:rsidRPr="006A2EF6" w:rsidRDefault="0090595B" w:rsidP="006A2EF6"/>
        </w:tc>
        <w:tc>
          <w:tcPr>
            <w:tcW w:w="1986" w:type="dxa"/>
          </w:tcPr>
          <w:p w14:paraId="0165490E" w14:textId="77777777" w:rsidR="0090595B" w:rsidRPr="006A2EF6" w:rsidRDefault="0090595B" w:rsidP="006A2EF6"/>
        </w:tc>
      </w:tr>
      <w:tr w:rsidR="0090595B" w:rsidRPr="006A2EF6" w14:paraId="60B6BC5A" w14:textId="77777777" w:rsidTr="0016239A">
        <w:trPr>
          <w:trHeight w:val="435"/>
        </w:trPr>
        <w:tc>
          <w:tcPr>
            <w:tcW w:w="1134" w:type="dxa"/>
          </w:tcPr>
          <w:p w14:paraId="79C56102" w14:textId="77777777" w:rsidR="0090595B" w:rsidRPr="006A2EF6" w:rsidRDefault="0090595B" w:rsidP="006A2EF6"/>
        </w:tc>
        <w:tc>
          <w:tcPr>
            <w:tcW w:w="4252" w:type="dxa"/>
          </w:tcPr>
          <w:p w14:paraId="2427713E" w14:textId="77777777" w:rsidR="0090595B" w:rsidRPr="006A2EF6" w:rsidRDefault="0090595B" w:rsidP="006A2EF6"/>
        </w:tc>
        <w:tc>
          <w:tcPr>
            <w:tcW w:w="1356" w:type="dxa"/>
          </w:tcPr>
          <w:p w14:paraId="18301BC9" w14:textId="77777777" w:rsidR="0090595B" w:rsidRPr="006A2EF6" w:rsidRDefault="0090595B" w:rsidP="006A2EF6"/>
        </w:tc>
        <w:tc>
          <w:tcPr>
            <w:tcW w:w="4319" w:type="dxa"/>
          </w:tcPr>
          <w:p w14:paraId="08A6B3B5" w14:textId="77777777" w:rsidR="0090595B" w:rsidRPr="006A2EF6" w:rsidRDefault="0090595B" w:rsidP="006A2EF6"/>
        </w:tc>
        <w:tc>
          <w:tcPr>
            <w:tcW w:w="1843" w:type="dxa"/>
          </w:tcPr>
          <w:p w14:paraId="7E48D761" w14:textId="77777777" w:rsidR="0090595B" w:rsidRPr="006A2EF6" w:rsidRDefault="0090595B" w:rsidP="006A2EF6"/>
        </w:tc>
        <w:tc>
          <w:tcPr>
            <w:tcW w:w="1986" w:type="dxa"/>
          </w:tcPr>
          <w:p w14:paraId="4B7BA005" w14:textId="77777777" w:rsidR="0090595B" w:rsidRPr="006A2EF6" w:rsidRDefault="0090595B" w:rsidP="006A2EF6"/>
        </w:tc>
      </w:tr>
    </w:tbl>
    <w:p w14:paraId="5D64AF0C" w14:textId="77777777" w:rsidR="0090595B" w:rsidRPr="00F477C2" w:rsidRDefault="0090595B" w:rsidP="00E82FB6">
      <w:pPr>
        <w:pStyle w:val="Heading3"/>
        <w:spacing w:before="100" w:beforeAutospacing="1"/>
      </w:pPr>
      <w:bookmarkStart w:id="245" w:name="_Toc206601827"/>
      <w:r w:rsidRPr="00F477C2">
        <w:t>Priority Area 4: Consultation and collaboration</w:t>
      </w:r>
      <w:bookmarkEnd w:id="245"/>
    </w:p>
    <w:p w14:paraId="7A9C3DD7" w14:textId="77777777" w:rsidR="0090595B" w:rsidRPr="00F477C2" w:rsidRDefault="0090595B" w:rsidP="0090595B">
      <w:r w:rsidRPr="00F477C2">
        <w:rPr>
          <w:b/>
          <w:bCs/>
          <w:szCs w:val="24"/>
        </w:rPr>
        <w:t>Outcome:</w:t>
      </w:r>
      <w:r w:rsidRPr="00F477C2">
        <w:rPr>
          <w:szCs w:val="24"/>
        </w:rPr>
        <w:t xml:space="preserve"> People with disability are involved in the design and delivery of policies, programs and laws.</w:t>
      </w:r>
    </w:p>
    <w:tbl>
      <w:tblPr>
        <w:tblStyle w:val="GridTable1Light"/>
        <w:tblW w:w="14890" w:type="dxa"/>
        <w:tblInd w:w="-5" w:type="dxa"/>
        <w:tblLayout w:type="fixed"/>
        <w:tblLook w:val="0620" w:firstRow="1" w:lastRow="0" w:firstColumn="0" w:lastColumn="0" w:noHBand="1" w:noVBand="1"/>
      </w:tblPr>
      <w:tblGrid>
        <w:gridCol w:w="1134"/>
        <w:gridCol w:w="4252"/>
        <w:gridCol w:w="1356"/>
        <w:gridCol w:w="4319"/>
        <w:gridCol w:w="1843"/>
        <w:gridCol w:w="1986"/>
      </w:tblGrid>
      <w:tr w:rsidR="0090595B" w:rsidRPr="00F477C2" w14:paraId="10B37CE6" w14:textId="77777777" w:rsidTr="0016239A">
        <w:trPr>
          <w:cnfStyle w:val="100000000000" w:firstRow="1" w:lastRow="0" w:firstColumn="0" w:lastColumn="0" w:oddVBand="0" w:evenVBand="0" w:oddHBand="0" w:evenHBand="0" w:firstRowFirstColumn="0" w:firstRowLastColumn="0" w:lastRowFirstColumn="0" w:lastRowLastColumn="0"/>
          <w:trHeight w:val="408"/>
        </w:trPr>
        <w:tc>
          <w:tcPr>
            <w:tcW w:w="1134" w:type="dxa"/>
          </w:tcPr>
          <w:p w14:paraId="56FD632E" w14:textId="77777777" w:rsidR="0090595B" w:rsidRPr="00F477C2" w:rsidRDefault="0090595B" w:rsidP="0016239A">
            <w:pPr>
              <w:jc w:val="center"/>
              <w:rPr>
                <w:b w:val="0"/>
                <w:bCs w:val="0"/>
              </w:rPr>
            </w:pPr>
            <w:r w:rsidRPr="00F477C2">
              <w:t>No.</w:t>
            </w:r>
          </w:p>
        </w:tc>
        <w:tc>
          <w:tcPr>
            <w:tcW w:w="4252" w:type="dxa"/>
          </w:tcPr>
          <w:p w14:paraId="51D2C223" w14:textId="77777777" w:rsidR="0090595B" w:rsidRPr="00F477C2" w:rsidRDefault="0090595B" w:rsidP="0016239A">
            <w:pPr>
              <w:jc w:val="center"/>
              <w:rPr>
                <w:b w:val="0"/>
                <w:bCs w:val="0"/>
              </w:rPr>
            </w:pPr>
            <w:r w:rsidRPr="00F477C2">
              <w:t>Action</w:t>
            </w:r>
          </w:p>
        </w:tc>
        <w:tc>
          <w:tcPr>
            <w:tcW w:w="1356" w:type="dxa"/>
          </w:tcPr>
          <w:p w14:paraId="1D6E9E2C" w14:textId="77777777" w:rsidR="0090595B" w:rsidRPr="00F477C2" w:rsidRDefault="0090595B" w:rsidP="0016239A">
            <w:pPr>
              <w:jc w:val="center"/>
              <w:rPr>
                <w:b w:val="0"/>
                <w:bCs w:val="0"/>
              </w:rPr>
            </w:pPr>
            <w:r w:rsidRPr="00F477C2">
              <w:t>State Plan Measure</w:t>
            </w:r>
          </w:p>
        </w:tc>
        <w:tc>
          <w:tcPr>
            <w:tcW w:w="4319" w:type="dxa"/>
          </w:tcPr>
          <w:p w14:paraId="37B6AF37" w14:textId="77777777" w:rsidR="0090595B" w:rsidRPr="00F477C2" w:rsidRDefault="0090595B" w:rsidP="0016239A">
            <w:pPr>
              <w:jc w:val="center"/>
              <w:rPr>
                <w:b w:val="0"/>
                <w:bCs w:val="0"/>
              </w:rPr>
            </w:pPr>
            <w:r w:rsidRPr="00F477C2">
              <w:t>Measure</w:t>
            </w:r>
          </w:p>
        </w:tc>
        <w:tc>
          <w:tcPr>
            <w:tcW w:w="1843" w:type="dxa"/>
          </w:tcPr>
          <w:p w14:paraId="766C916A" w14:textId="77777777" w:rsidR="0090595B" w:rsidRPr="00F477C2" w:rsidRDefault="0090595B" w:rsidP="0016239A">
            <w:pPr>
              <w:jc w:val="center"/>
              <w:rPr>
                <w:b w:val="0"/>
                <w:bCs w:val="0"/>
              </w:rPr>
            </w:pPr>
            <w:r w:rsidRPr="00F477C2">
              <w:t>Timeframe</w:t>
            </w:r>
          </w:p>
        </w:tc>
        <w:tc>
          <w:tcPr>
            <w:tcW w:w="1986" w:type="dxa"/>
          </w:tcPr>
          <w:p w14:paraId="3E1397CE" w14:textId="77777777" w:rsidR="0090595B" w:rsidRPr="00F477C2" w:rsidRDefault="0090595B" w:rsidP="0016239A">
            <w:pPr>
              <w:jc w:val="center"/>
              <w:rPr>
                <w:b w:val="0"/>
                <w:bCs w:val="0"/>
              </w:rPr>
            </w:pPr>
            <w:r w:rsidRPr="00F477C2">
              <w:t>Responsibility and data source</w:t>
            </w:r>
          </w:p>
        </w:tc>
      </w:tr>
      <w:tr w:rsidR="0090595B" w:rsidRPr="006A2EF6" w14:paraId="0C2054FA" w14:textId="77777777" w:rsidTr="0016239A">
        <w:trPr>
          <w:trHeight w:val="435"/>
        </w:trPr>
        <w:tc>
          <w:tcPr>
            <w:tcW w:w="1134" w:type="dxa"/>
          </w:tcPr>
          <w:p w14:paraId="50CB4CD5" w14:textId="77777777" w:rsidR="0090595B" w:rsidRPr="006A2EF6" w:rsidRDefault="0090595B" w:rsidP="006A2EF6"/>
        </w:tc>
        <w:tc>
          <w:tcPr>
            <w:tcW w:w="4252" w:type="dxa"/>
          </w:tcPr>
          <w:p w14:paraId="224F79F2" w14:textId="59E07399" w:rsidR="0090595B" w:rsidRPr="006A2EF6" w:rsidRDefault="0090595B" w:rsidP="006A2EF6"/>
        </w:tc>
        <w:tc>
          <w:tcPr>
            <w:tcW w:w="1356" w:type="dxa"/>
            <w:vMerge w:val="restart"/>
          </w:tcPr>
          <w:p w14:paraId="5E060856" w14:textId="77777777" w:rsidR="0090595B" w:rsidRPr="006A2EF6" w:rsidRDefault="0090595B" w:rsidP="006A2EF6"/>
        </w:tc>
        <w:tc>
          <w:tcPr>
            <w:tcW w:w="4319" w:type="dxa"/>
          </w:tcPr>
          <w:p w14:paraId="287AB9C3" w14:textId="77777777" w:rsidR="0090595B" w:rsidRPr="006A2EF6" w:rsidRDefault="0090595B" w:rsidP="006A2EF6"/>
        </w:tc>
        <w:tc>
          <w:tcPr>
            <w:tcW w:w="1843" w:type="dxa"/>
          </w:tcPr>
          <w:p w14:paraId="0735449C" w14:textId="77777777" w:rsidR="0090595B" w:rsidRPr="006A2EF6" w:rsidRDefault="0090595B" w:rsidP="006A2EF6"/>
        </w:tc>
        <w:tc>
          <w:tcPr>
            <w:tcW w:w="1986" w:type="dxa"/>
          </w:tcPr>
          <w:p w14:paraId="2195D530" w14:textId="77777777" w:rsidR="0090595B" w:rsidRPr="006A2EF6" w:rsidRDefault="0090595B" w:rsidP="006A2EF6"/>
        </w:tc>
      </w:tr>
      <w:tr w:rsidR="0090595B" w:rsidRPr="006A2EF6" w14:paraId="1E0A9F3E" w14:textId="77777777" w:rsidTr="0016239A">
        <w:trPr>
          <w:trHeight w:val="435"/>
        </w:trPr>
        <w:tc>
          <w:tcPr>
            <w:tcW w:w="1134" w:type="dxa"/>
          </w:tcPr>
          <w:p w14:paraId="4F68B9AF" w14:textId="77777777" w:rsidR="0090595B" w:rsidRPr="006A2EF6" w:rsidRDefault="0090595B" w:rsidP="006A2EF6"/>
        </w:tc>
        <w:tc>
          <w:tcPr>
            <w:tcW w:w="4252" w:type="dxa"/>
          </w:tcPr>
          <w:p w14:paraId="7FA8579F" w14:textId="77777777" w:rsidR="0090595B" w:rsidRPr="006A2EF6" w:rsidRDefault="0090595B" w:rsidP="006A2EF6"/>
        </w:tc>
        <w:tc>
          <w:tcPr>
            <w:tcW w:w="1356" w:type="dxa"/>
          </w:tcPr>
          <w:p w14:paraId="783661EC" w14:textId="77777777" w:rsidR="0090595B" w:rsidRPr="006A2EF6" w:rsidRDefault="0090595B" w:rsidP="006A2EF6"/>
        </w:tc>
        <w:tc>
          <w:tcPr>
            <w:tcW w:w="4319" w:type="dxa"/>
          </w:tcPr>
          <w:p w14:paraId="5957A1FB" w14:textId="77777777" w:rsidR="0090595B" w:rsidRPr="006A2EF6" w:rsidRDefault="0090595B" w:rsidP="006A2EF6"/>
        </w:tc>
        <w:tc>
          <w:tcPr>
            <w:tcW w:w="1843" w:type="dxa"/>
          </w:tcPr>
          <w:p w14:paraId="11EDEEC8" w14:textId="77777777" w:rsidR="0090595B" w:rsidRPr="006A2EF6" w:rsidRDefault="0090595B" w:rsidP="006A2EF6"/>
        </w:tc>
        <w:tc>
          <w:tcPr>
            <w:tcW w:w="1986" w:type="dxa"/>
          </w:tcPr>
          <w:p w14:paraId="6FEE24E7" w14:textId="77777777" w:rsidR="0090595B" w:rsidRPr="006A2EF6" w:rsidRDefault="0090595B" w:rsidP="006A2EF6"/>
        </w:tc>
      </w:tr>
    </w:tbl>
    <w:p w14:paraId="188BC19A" w14:textId="77777777" w:rsidR="0090595B" w:rsidRPr="00F477C2" w:rsidRDefault="0090595B" w:rsidP="00E82FB6">
      <w:pPr>
        <w:pStyle w:val="Heading3"/>
        <w:spacing w:before="100" w:beforeAutospacing="1"/>
      </w:pPr>
      <w:bookmarkStart w:id="246" w:name="_Toc206601828"/>
      <w:r w:rsidRPr="00F477C2">
        <w:t>Priority Area 5: Safeguarding</w:t>
      </w:r>
      <w:bookmarkEnd w:id="246"/>
    </w:p>
    <w:p w14:paraId="448EEDA3" w14:textId="77777777" w:rsidR="0090595B" w:rsidRPr="00F477C2" w:rsidRDefault="0090595B" w:rsidP="0090595B">
      <w:r w:rsidRPr="00F477C2">
        <w:rPr>
          <w:b/>
          <w:bCs/>
          <w:szCs w:val="24"/>
        </w:rPr>
        <w:t>Outcome:</w:t>
      </w:r>
      <w:r w:rsidRPr="00F477C2">
        <w:rPr>
          <w:szCs w:val="24"/>
        </w:rPr>
        <w:t xml:space="preserve"> People with disability can access effective, inclusive and responsive safeguarding supports and services.</w:t>
      </w:r>
    </w:p>
    <w:tbl>
      <w:tblPr>
        <w:tblStyle w:val="GridTable1Light"/>
        <w:tblW w:w="14890" w:type="dxa"/>
        <w:tblInd w:w="-5" w:type="dxa"/>
        <w:tblLayout w:type="fixed"/>
        <w:tblLook w:val="0620" w:firstRow="1" w:lastRow="0" w:firstColumn="0" w:lastColumn="0" w:noHBand="1" w:noVBand="1"/>
      </w:tblPr>
      <w:tblGrid>
        <w:gridCol w:w="1134"/>
        <w:gridCol w:w="4252"/>
        <w:gridCol w:w="1356"/>
        <w:gridCol w:w="4319"/>
        <w:gridCol w:w="1843"/>
        <w:gridCol w:w="1986"/>
      </w:tblGrid>
      <w:tr w:rsidR="0090595B" w:rsidRPr="00F477C2" w14:paraId="24AE53CF" w14:textId="77777777" w:rsidTr="0016239A">
        <w:trPr>
          <w:cnfStyle w:val="100000000000" w:firstRow="1" w:lastRow="0" w:firstColumn="0" w:lastColumn="0" w:oddVBand="0" w:evenVBand="0" w:oddHBand="0" w:evenHBand="0" w:firstRowFirstColumn="0" w:firstRowLastColumn="0" w:lastRowFirstColumn="0" w:lastRowLastColumn="0"/>
          <w:trHeight w:val="408"/>
        </w:trPr>
        <w:tc>
          <w:tcPr>
            <w:tcW w:w="1134" w:type="dxa"/>
          </w:tcPr>
          <w:p w14:paraId="3A3F6500" w14:textId="77777777" w:rsidR="0090595B" w:rsidRPr="00F477C2" w:rsidRDefault="0090595B" w:rsidP="0016239A">
            <w:pPr>
              <w:jc w:val="center"/>
              <w:rPr>
                <w:b w:val="0"/>
                <w:bCs w:val="0"/>
              </w:rPr>
            </w:pPr>
            <w:r w:rsidRPr="00F477C2">
              <w:t>No.</w:t>
            </w:r>
          </w:p>
        </w:tc>
        <w:tc>
          <w:tcPr>
            <w:tcW w:w="4252" w:type="dxa"/>
          </w:tcPr>
          <w:p w14:paraId="2D128239" w14:textId="77777777" w:rsidR="0090595B" w:rsidRPr="00F477C2" w:rsidRDefault="0090595B" w:rsidP="0016239A">
            <w:pPr>
              <w:jc w:val="center"/>
              <w:rPr>
                <w:b w:val="0"/>
                <w:bCs w:val="0"/>
              </w:rPr>
            </w:pPr>
            <w:r w:rsidRPr="00F477C2">
              <w:t>Action</w:t>
            </w:r>
          </w:p>
        </w:tc>
        <w:tc>
          <w:tcPr>
            <w:tcW w:w="1356" w:type="dxa"/>
          </w:tcPr>
          <w:p w14:paraId="3A1A9AA7" w14:textId="77777777" w:rsidR="0090595B" w:rsidRPr="00F477C2" w:rsidRDefault="0090595B" w:rsidP="0016239A">
            <w:pPr>
              <w:jc w:val="center"/>
              <w:rPr>
                <w:b w:val="0"/>
                <w:bCs w:val="0"/>
              </w:rPr>
            </w:pPr>
            <w:r w:rsidRPr="00F477C2">
              <w:t>State Plan Measure</w:t>
            </w:r>
          </w:p>
        </w:tc>
        <w:tc>
          <w:tcPr>
            <w:tcW w:w="4319" w:type="dxa"/>
          </w:tcPr>
          <w:p w14:paraId="29ABB942" w14:textId="77777777" w:rsidR="0090595B" w:rsidRPr="00F477C2" w:rsidRDefault="0090595B" w:rsidP="0016239A">
            <w:pPr>
              <w:jc w:val="center"/>
              <w:rPr>
                <w:b w:val="0"/>
                <w:bCs w:val="0"/>
              </w:rPr>
            </w:pPr>
            <w:r w:rsidRPr="00F477C2">
              <w:t>Measure</w:t>
            </w:r>
          </w:p>
        </w:tc>
        <w:tc>
          <w:tcPr>
            <w:tcW w:w="1843" w:type="dxa"/>
          </w:tcPr>
          <w:p w14:paraId="3BEEE27B" w14:textId="77777777" w:rsidR="0090595B" w:rsidRPr="00F477C2" w:rsidRDefault="0090595B" w:rsidP="0016239A">
            <w:pPr>
              <w:jc w:val="center"/>
              <w:rPr>
                <w:b w:val="0"/>
                <w:bCs w:val="0"/>
              </w:rPr>
            </w:pPr>
            <w:r w:rsidRPr="00F477C2">
              <w:t>Timeframe</w:t>
            </w:r>
          </w:p>
        </w:tc>
        <w:tc>
          <w:tcPr>
            <w:tcW w:w="1986" w:type="dxa"/>
          </w:tcPr>
          <w:p w14:paraId="567369CA" w14:textId="77777777" w:rsidR="0090595B" w:rsidRPr="00F477C2" w:rsidRDefault="0090595B" w:rsidP="0016239A">
            <w:pPr>
              <w:jc w:val="center"/>
              <w:rPr>
                <w:b w:val="0"/>
                <w:bCs w:val="0"/>
              </w:rPr>
            </w:pPr>
            <w:r w:rsidRPr="00F477C2">
              <w:t>Responsibility and data source</w:t>
            </w:r>
          </w:p>
        </w:tc>
      </w:tr>
      <w:tr w:rsidR="0090595B" w:rsidRPr="000910D2" w14:paraId="5D85DD29" w14:textId="77777777" w:rsidTr="0016239A">
        <w:trPr>
          <w:trHeight w:val="435"/>
        </w:trPr>
        <w:tc>
          <w:tcPr>
            <w:tcW w:w="1134" w:type="dxa"/>
          </w:tcPr>
          <w:p w14:paraId="4ED1F57A" w14:textId="77777777" w:rsidR="0090595B" w:rsidRPr="000910D2" w:rsidRDefault="0090595B" w:rsidP="000910D2"/>
        </w:tc>
        <w:tc>
          <w:tcPr>
            <w:tcW w:w="4252" w:type="dxa"/>
          </w:tcPr>
          <w:p w14:paraId="67C33BE2" w14:textId="592D8B78" w:rsidR="0090595B" w:rsidRPr="000910D2" w:rsidRDefault="0090595B" w:rsidP="000910D2"/>
        </w:tc>
        <w:tc>
          <w:tcPr>
            <w:tcW w:w="1356" w:type="dxa"/>
          </w:tcPr>
          <w:p w14:paraId="47DD42E4" w14:textId="77777777" w:rsidR="0090595B" w:rsidRPr="000910D2" w:rsidRDefault="0090595B" w:rsidP="000910D2"/>
        </w:tc>
        <w:tc>
          <w:tcPr>
            <w:tcW w:w="4319" w:type="dxa"/>
          </w:tcPr>
          <w:p w14:paraId="0E5BECFD" w14:textId="77777777" w:rsidR="0090595B" w:rsidRPr="000910D2" w:rsidRDefault="0090595B" w:rsidP="000910D2"/>
        </w:tc>
        <w:tc>
          <w:tcPr>
            <w:tcW w:w="1843" w:type="dxa"/>
          </w:tcPr>
          <w:p w14:paraId="779F5650" w14:textId="77777777" w:rsidR="0090595B" w:rsidRPr="000910D2" w:rsidRDefault="0090595B" w:rsidP="000910D2"/>
        </w:tc>
        <w:tc>
          <w:tcPr>
            <w:tcW w:w="1986" w:type="dxa"/>
          </w:tcPr>
          <w:p w14:paraId="36BF21F1" w14:textId="77777777" w:rsidR="0090595B" w:rsidRPr="000910D2" w:rsidRDefault="0090595B" w:rsidP="000910D2"/>
        </w:tc>
      </w:tr>
      <w:tr w:rsidR="0090595B" w:rsidRPr="000910D2" w14:paraId="259320C8" w14:textId="77777777" w:rsidTr="0016239A">
        <w:trPr>
          <w:trHeight w:val="435"/>
        </w:trPr>
        <w:tc>
          <w:tcPr>
            <w:tcW w:w="1134" w:type="dxa"/>
          </w:tcPr>
          <w:p w14:paraId="73825A17" w14:textId="77777777" w:rsidR="0090595B" w:rsidRPr="000910D2" w:rsidRDefault="0090595B" w:rsidP="000910D2"/>
        </w:tc>
        <w:tc>
          <w:tcPr>
            <w:tcW w:w="4252" w:type="dxa"/>
          </w:tcPr>
          <w:p w14:paraId="6AC70948" w14:textId="77777777" w:rsidR="0090595B" w:rsidRPr="000910D2" w:rsidRDefault="0090595B" w:rsidP="000910D2"/>
        </w:tc>
        <w:tc>
          <w:tcPr>
            <w:tcW w:w="1356" w:type="dxa"/>
          </w:tcPr>
          <w:p w14:paraId="70BC02C5" w14:textId="77777777" w:rsidR="0090595B" w:rsidRPr="000910D2" w:rsidRDefault="0090595B" w:rsidP="000910D2"/>
        </w:tc>
        <w:tc>
          <w:tcPr>
            <w:tcW w:w="4319" w:type="dxa"/>
          </w:tcPr>
          <w:p w14:paraId="77C323E4" w14:textId="77777777" w:rsidR="0090595B" w:rsidRPr="000910D2" w:rsidRDefault="0090595B" w:rsidP="000910D2"/>
        </w:tc>
        <w:tc>
          <w:tcPr>
            <w:tcW w:w="1843" w:type="dxa"/>
          </w:tcPr>
          <w:p w14:paraId="1444EA6D" w14:textId="77777777" w:rsidR="0090595B" w:rsidRPr="000910D2" w:rsidRDefault="0090595B" w:rsidP="000910D2"/>
        </w:tc>
        <w:tc>
          <w:tcPr>
            <w:tcW w:w="1986" w:type="dxa"/>
          </w:tcPr>
          <w:p w14:paraId="32E2102B" w14:textId="77777777" w:rsidR="0090595B" w:rsidRPr="000910D2" w:rsidRDefault="0090595B" w:rsidP="000910D2"/>
        </w:tc>
      </w:tr>
    </w:tbl>
    <w:p w14:paraId="3C53A9D7" w14:textId="77777777" w:rsidR="0090595B" w:rsidRDefault="0090595B" w:rsidP="0090595B"/>
    <w:p w14:paraId="26E484ED" w14:textId="77777777" w:rsidR="000706EC" w:rsidRDefault="000706EC" w:rsidP="0090595B"/>
    <w:p w14:paraId="185D665C" w14:textId="77777777" w:rsidR="000706EC" w:rsidRPr="00F477C2" w:rsidRDefault="000706EC" w:rsidP="0090595B">
      <w:pPr>
        <w:sectPr w:rsidR="000706EC" w:rsidRPr="00F477C2" w:rsidSect="0090595B">
          <w:footerReference w:type="default" r:id="rId70"/>
          <w:type w:val="continuous"/>
          <w:pgSz w:w="16838" w:h="11906" w:orient="landscape"/>
          <w:pgMar w:top="1440" w:right="1440" w:bottom="1440" w:left="1440" w:header="709" w:footer="709" w:gutter="0"/>
          <w:cols w:space="708"/>
          <w:docGrid w:linePitch="360"/>
        </w:sectPr>
      </w:pPr>
    </w:p>
    <w:p w14:paraId="522C98C2" w14:textId="4DBA5127" w:rsidR="0090595B" w:rsidRPr="00F477C2" w:rsidRDefault="00D0579F" w:rsidP="0090595B">
      <w:pPr>
        <w:pStyle w:val="Heading2"/>
      </w:pPr>
      <w:bookmarkStart w:id="247" w:name="_Toc206601829"/>
      <w:bookmarkStart w:id="248" w:name="_Hlk202534792"/>
      <w:r w:rsidRPr="00D0579F">
        <w:lastRenderedPageBreak/>
        <w:t>Disability Access and Inclusion Plan</w:t>
      </w:r>
      <w:r w:rsidR="0090595B" w:rsidRPr="00F477C2">
        <w:t xml:space="preserve"> implementation</w:t>
      </w:r>
      <w:bookmarkEnd w:id="247"/>
    </w:p>
    <w:p w14:paraId="13ED334E" w14:textId="77777777" w:rsidR="0090595B" w:rsidRPr="00F477C2" w:rsidRDefault="0090595B" w:rsidP="0090595B">
      <w:pPr>
        <w:rPr>
          <w:highlight w:val="yellow"/>
        </w:rPr>
      </w:pPr>
      <w:r w:rsidRPr="00F477C2">
        <w:rPr>
          <w:highlight w:val="yellow"/>
        </w:rPr>
        <w:t>Outline how your DAIP will be implemented, including:</w:t>
      </w:r>
    </w:p>
    <w:p w14:paraId="0DD5EF3C" w14:textId="77777777" w:rsidR="0090595B" w:rsidRPr="00F477C2" w:rsidRDefault="0090595B" w:rsidP="0090595B">
      <w:pPr>
        <w:pStyle w:val="Bullet-Dot-Point"/>
        <w:rPr>
          <w:highlight w:val="yellow"/>
        </w:rPr>
      </w:pPr>
      <w:r w:rsidRPr="00F477C2">
        <w:rPr>
          <w:highlight w:val="yellow"/>
        </w:rPr>
        <w:t>Who is responsible for delivering actions</w:t>
      </w:r>
    </w:p>
    <w:p w14:paraId="6347979A" w14:textId="77777777" w:rsidR="0090595B" w:rsidRPr="00F477C2" w:rsidRDefault="0090595B" w:rsidP="0090595B">
      <w:pPr>
        <w:pStyle w:val="Bullet-Dot-Point"/>
        <w:rPr>
          <w:highlight w:val="yellow"/>
        </w:rPr>
      </w:pPr>
      <w:r w:rsidRPr="00F477C2">
        <w:rPr>
          <w:highlight w:val="yellow"/>
        </w:rPr>
        <w:t>How the plan will be shared with staff, stakeholders, and the community</w:t>
      </w:r>
    </w:p>
    <w:p w14:paraId="4C8FE1BC" w14:textId="77777777" w:rsidR="0090595B" w:rsidRPr="00F477C2" w:rsidRDefault="0090595B" w:rsidP="0090595B">
      <w:pPr>
        <w:pStyle w:val="Bullet-Dot-Point"/>
        <w:rPr>
          <w:highlight w:val="yellow"/>
        </w:rPr>
      </w:pPr>
      <w:r w:rsidRPr="00F477C2">
        <w:rPr>
          <w:highlight w:val="yellow"/>
        </w:rPr>
        <w:t>How disability inclusion is embedded in day-to-day operations</w:t>
      </w:r>
    </w:p>
    <w:p w14:paraId="46D3CDA0" w14:textId="77777777" w:rsidR="0090595B" w:rsidRPr="00F477C2" w:rsidRDefault="0090595B" w:rsidP="0090595B">
      <w:pPr>
        <w:pStyle w:val="Bullet-Dot-Point"/>
        <w:rPr>
          <w:highlight w:val="yellow"/>
        </w:rPr>
      </w:pPr>
      <w:r w:rsidRPr="00F477C2">
        <w:rPr>
          <w:highlight w:val="yellow"/>
        </w:rPr>
        <w:t>How progress will be monitored and reported</w:t>
      </w:r>
    </w:p>
    <w:p w14:paraId="46845548" w14:textId="77777777" w:rsidR="0090595B" w:rsidRPr="00F477C2" w:rsidRDefault="0090595B" w:rsidP="0090595B">
      <w:pPr>
        <w:pStyle w:val="Bullet-Dot-Point"/>
        <w:rPr>
          <w:highlight w:val="yellow"/>
        </w:rPr>
      </w:pPr>
      <w:r w:rsidRPr="00F477C2">
        <w:rPr>
          <w:highlight w:val="yellow"/>
        </w:rPr>
        <w:t>How people with disability will be involved</w:t>
      </w:r>
    </w:p>
    <w:p w14:paraId="5DC8830C" w14:textId="77777777" w:rsidR="0090595B" w:rsidRPr="00F477C2" w:rsidRDefault="0090595B" w:rsidP="0090595B">
      <w:pPr>
        <w:pStyle w:val="Bullet-Dot-Point"/>
        <w:rPr>
          <w:highlight w:val="yellow"/>
        </w:rPr>
      </w:pPr>
      <w:r w:rsidRPr="00F477C2">
        <w:rPr>
          <w:highlight w:val="yellow"/>
        </w:rPr>
        <w:t>How the DAIP will be promoted to raise awareness and support.</w:t>
      </w:r>
    </w:p>
    <w:p w14:paraId="70583FAB" w14:textId="77777777" w:rsidR="0090595B" w:rsidRPr="00F477C2" w:rsidRDefault="0090595B" w:rsidP="0090595B">
      <w:pPr>
        <w:pStyle w:val="Heading2"/>
      </w:pPr>
      <w:bookmarkStart w:id="249" w:name="_Toc206601830"/>
      <w:bookmarkEnd w:id="248"/>
      <w:r w:rsidRPr="00F477C2">
        <w:t>Acknowledgments</w:t>
      </w:r>
      <w:bookmarkEnd w:id="249"/>
    </w:p>
    <w:p w14:paraId="048F7AEF" w14:textId="77777777" w:rsidR="0090595B" w:rsidRPr="00F477C2" w:rsidRDefault="0090595B" w:rsidP="0090595B">
      <w:pPr>
        <w:rPr>
          <w:highlight w:val="yellow"/>
        </w:rPr>
      </w:pPr>
      <w:r w:rsidRPr="00F477C2">
        <w:rPr>
          <w:highlight w:val="yellow"/>
        </w:rPr>
        <w:t>Acknowledge the individuals, groups and organisations who contributed to the development and implementation of your DAIP.</w:t>
      </w:r>
    </w:p>
    <w:p w14:paraId="0F6BE763" w14:textId="77777777" w:rsidR="0090595B" w:rsidRPr="00F477C2" w:rsidRDefault="0090595B" w:rsidP="0090595B">
      <w:pPr>
        <w:pStyle w:val="Heading2"/>
      </w:pPr>
      <w:bookmarkStart w:id="250" w:name="_Toc206601831"/>
      <w:r w:rsidRPr="00F477C2">
        <w:t>Glossary and Definitions</w:t>
      </w:r>
      <w:bookmarkEnd w:id="250"/>
    </w:p>
    <w:p w14:paraId="39987C29" w14:textId="77777777" w:rsidR="0090595B" w:rsidRDefault="0090595B" w:rsidP="0090595B">
      <w:r w:rsidRPr="00F477C2">
        <w:rPr>
          <w:highlight w:val="yellow"/>
        </w:rPr>
        <w:t>Include definitions of key terms, abbreviations and explanation of terminology that may be unfamiliar</w:t>
      </w:r>
      <w:r w:rsidRPr="00F477C2">
        <w:t>.</w:t>
      </w:r>
    </w:p>
    <w:p w14:paraId="6DBD66B0" w14:textId="77777777" w:rsidR="00D25FB3" w:rsidRDefault="00D25FB3">
      <w:pPr>
        <w:spacing w:after="160" w:afterAutospacing="0" w:line="259" w:lineRule="auto"/>
      </w:pPr>
      <w:r>
        <w:rPr>
          <w:b/>
        </w:rPr>
        <w:br w:type="page"/>
      </w:r>
    </w:p>
    <w:p w14:paraId="10230157" w14:textId="04B0AAE6" w:rsidR="0090595B" w:rsidRPr="00B6539B" w:rsidRDefault="0090595B" w:rsidP="004E3CC2">
      <w:pPr>
        <w:pStyle w:val="Heading2"/>
      </w:pPr>
      <w:bookmarkStart w:id="251" w:name="_Toc206601832"/>
      <w:r w:rsidRPr="00B6539B">
        <w:lastRenderedPageBreak/>
        <w:t>SA Autism Strategy</w:t>
      </w:r>
      <w:r w:rsidR="00A20F8A">
        <w:t xml:space="preserve"> Action Plan</w:t>
      </w:r>
      <w:r w:rsidRPr="00B6539B">
        <w:rPr>
          <w:i/>
          <w:iCs/>
        </w:rPr>
        <w:t xml:space="preserve"> </w:t>
      </w:r>
      <w:r w:rsidRPr="00B846E9">
        <w:rPr>
          <w:highlight w:val="yellow"/>
        </w:rPr>
        <w:t>(for relevant state government agencies)</w:t>
      </w:r>
      <w:bookmarkEnd w:id="251"/>
    </w:p>
    <w:p w14:paraId="29F70EB2" w14:textId="01CCCD76" w:rsidR="0090595B" w:rsidRPr="00B6539B" w:rsidRDefault="0090595B" w:rsidP="00E275D7">
      <w:r w:rsidRPr="00B6539B">
        <w:t>The SA Autism Strategy 2024-2029 (</w:t>
      </w:r>
      <w:r w:rsidR="004E3CC2">
        <w:t xml:space="preserve">the </w:t>
      </w:r>
      <w:r w:rsidRPr="00B6539B">
        <w:t>Strategy) is a strategic document that supports inclusion of Autistic people, and their families and carers in South Australia. As part of the Strategy, the Strategy Action Plan 2025-2029 (Action Plan) outlines the steps in which the South Australian Government will take to fulfill the commitments of the Strategy.</w:t>
      </w:r>
    </w:p>
    <w:p w14:paraId="786EF007" w14:textId="77777777" w:rsidR="0090595B" w:rsidRPr="00B846E9" w:rsidRDefault="0090595B" w:rsidP="00E275D7">
      <w:pPr>
        <w:rPr>
          <w:highlight w:val="yellow"/>
        </w:rPr>
      </w:pPr>
      <w:r w:rsidRPr="00B846E9">
        <w:rPr>
          <w:highlight w:val="yellow"/>
        </w:rPr>
        <w:t xml:space="preserve">The Action Plan should be read in conjunction with the Strategy on </w:t>
      </w:r>
      <w:hyperlink r:id="rId71" w:history="1">
        <w:r w:rsidRPr="00B846E9">
          <w:rPr>
            <w:rStyle w:val="Hyperlink"/>
            <w:highlight w:val="yellow"/>
          </w:rPr>
          <w:t>the Inclusive SA website</w:t>
        </w:r>
      </w:hyperlink>
      <w:r w:rsidR="00350435" w:rsidRPr="00B846E9">
        <w:rPr>
          <w:highlight w:val="yellow"/>
        </w:rPr>
        <w:t>.</w:t>
      </w:r>
    </w:p>
    <w:p w14:paraId="3A608731" w14:textId="77777777" w:rsidR="0090595B" w:rsidRPr="00B846E9" w:rsidRDefault="0090595B" w:rsidP="002046DD">
      <w:pPr>
        <w:rPr>
          <w:highlight w:val="yellow"/>
        </w:rPr>
      </w:pPr>
      <w:r w:rsidRPr="00B846E9">
        <w:rPr>
          <w:highlight w:val="yellow"/>
        </w:rPr>
        <w:t>Why is this included?</w:t>
      </w:r>
    </w:p>
    <w:p w14:paraId="242F2CC2" w14:textId="77777777" w:rsidR="0090595B" w:rsidRPr="00B846E9" w:rsidRDefault="0090595B" w:rsidP="00E275D7">
      <w:pPr>
        <w:pStyle w:val="ListParagraph"/>
        <w:rPr>
          <w:highlight w:val="yellow"/>
        </w:rPr>
      </w:pPr>
      <w:r w:rsidRPr="00B846E9">
        <w:rPr>
          <w:highlight w:val="yellow"/>
        </w:rPr>
        <w:t>The Strategy works alongside and interacts with the State Plan to reduce duplication of efforts whilst ensuring the needs of the disability and neurodivergent communities are met.</w:t>
      </w:r>
    </w:p>
    <w:p w14:paraId="40D4CCAB" w14:textId="77777777" w:rsidR="0090595B" w:rsidRPr="00B846E9" w:rsidRDefault="0090595B" w:rsidP="00E275D7">
      <w:pPr>
        <w:pStyle w:val="ListParagraph"/>
        <w:rPr>
          <w:highlight w:val="yellow"/>
        </w:rPr>
      </w:pPr>
      <w:r w:rsidRPr="00B846E9">
        <w:rPr>
          <w:highlight w:val="yellow"/>
        </w:rPr>
        <w:t>Although the Strategy is a separate body of work, State Plan and DAIP reporting will be the mechanism in which state government agencies will report on the actions they have developed and committed to within the Action Plan.</w:t>
      </w:r>
    </w:p>
    <w:p w14:paraId="3EBC8CD2" w14:textId="77777777" w:rsidR="0090595B" w:rsidRPr="00B846E9" w:rsidRDefault="0090595B" w:rsidP="0090595B">
      <w:pPr>
        <w:rPr>
          <w:highlight w:val="yellow"/>
        </w:rPr>
      </w:pPr>
      <w:r w:rsidRPr="00B846E9">
        <w:rPr>
          <w:highlight w:val="yellow"/>
        </w:rPr>
        <w:t xml:space="preserve">What do agencies need to do? </w:t>
      </w:r>
    </w:p>
    <w:p w14:paraId="62731FD1" w14:textId="77777777" w:rsidR="0090595B" w:rsidRPr="00B846E9" w:rsidRDefault="0090595B" w:rsidP="00E275D7">
      <w:pPr>
        <w:pStyle w:val="ListParagraph"/>
        <w:rPr>
          <w:highlight w:val="yellow"/>
        </w:rPr>
      </w:pPr>
      <w:r w:rsidRPr="00B846E9">
        <w:rPr>
          <w:highlight w:val="yellow"/>
        </w:rPr>
        <w:t>Targets, actions, lead(s) and target dates are outlined in the Action Plan.</w:t>
      </w:r>
    </w:p>
    <w:p w14:paraId="7598725C" w14:textId="77777777" w:rsidR="0090595B" w:rsidRPr="00B846E9" w:rsidRDefault="0090595B" w:rsidP="00E275D7">
      <w:pPr>
        <w:pStyle w:val="ListParagraph"/>
        <w:rPr>
          <w:highlight w:val="yellow"/>
        </w:rPr>
      </w:pPr>
      <w:r w:rsidRPr="00B846E9">
        <w:rPr>
          <w:highlight w:val="yellow"/>
        </w:rPr>
        <w:t>Please use the following table to outline any actions your agency is responsible for under the Action Plan, categorised by priority: Immediate, Staged and/or Ongoing.</w:t>
      </w:r>
    </w:p>
    <w:p w14:paraId="746820AA" w14:textId="77777777" w:rsidR="0090595B" w:rsidRPr="00B846E9" w:rsidRDefault="0090595B" w:rsidP="00E275D7">
      <w:pPr>
        <w:pStyle w:val="ListParagraph"/>
        <w:rPr>
          <w:highlight w:val="yellow"/>
        </w:rPr>
      </w:pPr>
      <w:r w:rsidRPr="00B846E9">
        <w:rPr>
          <w:highlight w:val="yellow"/>
        </w:rPr>
        <w:t>Completing this table will support your ability to report on assigned actions.</w:t>
      </w:r>
    </w:p>
    <w:p w14:paraId="59BA13AA" w14:textId="77777777" w:rsidR="0090595B" w:rsidRPr="00B846E9" w:rsidRDefault="0090595B" w:rsidP="00E275D7">
      <w:pPr>
        <w:pStyle w:val="ListParagraph"/>
        <w:rPr>
          <w:highlight w:val="yellow"/>
        </w:rPr>
        <w:sectPr w:rsidR="0090595B" w:rsidRPr="00B846E9" w:rsidSect="0090595B">
          <w:footerReference w:type="even" r:id="rId72"/>
          <w:type w:val="continuous"/>
          <w:pgSz w:w="11906" w:h="16838"/>
          <w:pgMar w:top="1440" w:right="1440" w:bottom="1440" w:left="1440" w:header="709" w:footer="709" w:gutter="0"/>
          <w:cols w:space="708"/>
          <w:docGrid w:linePitch="360"/>
        </w:sectPr>
      </w:pPr>
    </w:p>
    <w:p w14:paraId="4E91AC0D" w14:textId="77777777" w:rsidR="00A905C0" w:rsidRDefault="00A905C0">
      <w:pPr>
        <w:spacing w:after="160" w:afterAutospacing="0" w:line="259" w:lineRule="auto"/>
        <w:rPr>
          <w:rFonts w:eastAsiaTheme="majorEastAsia" w:cstheme="majorBidi"/>
          <w:color w:val="00757B" w:themeColor="accent1" w:themeShade="BF"/>
          <w:spacing w:val="-10"/>
          <w:kern w:val="28"/>
          <w:sz w:val="56"/>
          <w:szCs w:val="56"/>
        </w:rPr>
      </w:pPr>
      <w:r>
        <w:br w:type="page"/>
      </w:r>
    </w:p>
    <w:p w14:paraId="52914EFA" w14:textId="0481BA60" w:rsidR="0090595B" w:rsidRPr="00B6539B" w:rsidRDefault="0090595B" w:rsidP="0090595B">
      <w:pPr>
        <w:pStyle w:val="Heading1"/>
      </w:pPr>
      <w:bookmarkStart w:id="252" w:name="_Toc206601833"/>
      <w:r w:rsidRPr="00B6539B">
        <w:lastRenderedPageBreak/>
        <w:t xml:space="preserve">SA Autism Strategy Action Plan </w:t>
      </w:r>
      <w:r w:rsidR="006344C2">
        <w:t xml:space="preserve">2025-2029 </w:t>
      </w:r>
      <w:r w:rsidRPr="00B6539B">
        <w:rPr>
          <w:highlight w:val="yellow"/>
        </w:rPr>
        <w:t>(use only if applicable)</w:t>
      </w:r>
      <w:bookmarkEnd w:id="252"/>
      <w:r w:rsidRPr="00B6539B">
        <w:rPr>
          <w:highlight w:val="yellow"/>
        </w:rPr>
        <w:t xml:space="preserve"> </w:t>
      </w:r>
    </w:p>
    <w:p w14:paraId="2B8FAE14" w14:textId="2F41405E" w:rsidR="0090595B" w:rsidRPr="00B6539B" w:rsidRDefault="0090595B" w:rsidP="0090595B">
      <w:pPr>
        <w:pStyle w:val="Heading2"/>
      </w:pPr>
      <w:bookmarkStart w:id="253" w:name="_Toc206601834"/>
      <w:r w:rsidRPr="00B6539B">
        <w:t xml:space="preserve">Immediate </w:t>
      </w:r>
      <w:r w:rsidR="00A905C0">
        <w:t xml:space="preserve">- </w:t>
      </w:r>
      <w:r w:rsidRPr="00B6539B">
        <w:t>next 12 months</w:t>
      </w:r>
      <w:bookmarkEnd w:id="253"/>
    </w:p>
    <w:tbl>
      <w:tblPr>
        <w:tblStyle w:val="TableGrid"/>
        <w:tblW w:w="5000" w:type="pct"/>
        <w:tblLook w:val="04A0" w:firstRow="1" w:lastRow="0" w:firstColumn="1" w:lastColumn="0" w:noHBand="0" w:noVBand="1"/>
      </w:tblPr>
      <w:tblGrid>
        <w:gridCol w:w="893"/>
        <w:gridCol w:w="1671"/>
        <w:gridCol w:w="2440"/>
        <w:gridCol w:w="3002"/>
        <w:gridCol w:w="1010"/>
      </w:tblGrid>
      <w:tr w:rsidR="0090595B" w:rsidRPr="00B6539B" w14:paraId="7F1CADC7" w14:textId="77777777" w:rsidTr="0016239A">
        <w:trPr>
          <w:trHeight w:val="69"/>
        </w:trPr>
        <w:tc>
          <w:tcPr>
            <w:tcW w:w="537" w:type="pct"/>
            <w:tcBorders>
              <w:bottom w:val="single" w:sz="4" w:space="0" w:color="auto"/>
            </w:tcBorders>
            <w:shd w:val="clear" w:color="auto" w:fill="auto"/>
          </w:tcPr>
          <w:p w14:paraId="42160643" w14:textId="77777777" w:rsidR="0090595B" w:rsidRPr="00B6539B" w:rsidRDefault="0090595B" w:rsidP="0016239A">
            <w:pPr>
              <w:rPr>
                <w:b/>
                <w:bCs/>
              </w:rPr>
            </w:pPr>
            <w:r w:rsidRPr="00B6539B">
              <w:rPr>
                <w:b/>
                <w:bCs/>
              </w:rPr>
              <w:t>Focus Area</w:t>
            </w:r>
          </w:p>
        </w:tc>
        <w:tc>
          <w:tcPr>
            <w:tcW w:w="796" w:type="pct"/>
            <w:tcBorders>
              <w:bottom w:val="single" w:sz="4" w:space="0" w:color="auto"/>
            </w:tcBorders>
            <w:shd w:val="clear" w:color="auto" w:fill="auto"/>
          </w:tcPr>
          <w:p w14:paraId="61FB1FBD" w14:textId="77777777" w:rsidR="0090595B" w:rsidRPr="00B6539B" w:rsidRDefault="0090595B" w:rsidP="0016239A">
            <w:pPr>
              <w:rPr>
                <w:b/>
                <w:bCs/>
              </w:rPr>
            </w:pPr>
            <w:r w:rsidRPr="00B6539B">
              <w:rPr>
                <w:b/>
                <w:bCs/>
              </w:rPr>
              <w:t>Commitment</w:t>
            </w:r>
          </w:p>
        </w:tc>
        <w:tc>
          <w:tcPr>
            <w:tcW w:w="1394" w:type="pct"/>
            <w:tcBorders>
              <w:bottom w:val="single" w:sz="4" w:space="0" w:color="auto"/>
            </w:tcBorders>
            <w:shd w:val="clear" w:color="auto" w:fill="auto"/>
          </w:tcPr>
          <w:p w14:paraId="79FD88F9" w14:textId="77777777" w:rsidR="0090595B" w:rsidRPr="00B6539B" w:rsidRDefault="0090595B" w:rsidP="0016239A">
            <w:pPr>
              <w:rPr>
                <w:b/>
                <w:bCs/>
              </w:rPr>
            </w:pPr>
            <w:r w:rsidRPr="00B6539B">
              <w:rPr>
                <w:b/>
                <w:bCs/>
              </w:rPr>
              <w:t>Target</w:t>
            </w:r>
          </w:p>
        </w:tc>
        <w:tc>
          <w:tcPr>
            <w:tcW w:w="1706" w:type="pct"/>
            <w:tcBorders>
              <w:bottom w:val="single" w:sz="4" w:space="0" w:color="auto"/>
            </w:tcBorders>
            <w:shd w:val="clear" w:color="auto" w:fill="auto"/>
          </w:tcPr>
          <w:p w14:paraId="0E7CA734" w14:textId="77777777" w:rsidR="0090595B" w:rsidRPr="00B6539B" w:rsidRDefault="0090595B" w:rsidP="0016239A">
            <w:pPr>
              <w:rPr>
                <w:b/>
                <w:bCs/>
              </w:rPr>
            </w:pPr>
            <w:r w:rsidRPr="00B6539B">
              <w:rPr>
                <w:b/>
                <w:bCs/>
              </w:rPr>
              <w:t>Actions</w:t>
            </w:r>
          </w:p>
        </w:tc>
        <w:tc>
          <w:tcPr>
            <w:tcW w:w="567" w:type="pct"/>
            <w:tcBorders>
              <w:bottom w:val="single" w:sz="4" w:space="0" w:color="auto"/>
            </w:tcBorders>
            <w:shd w:val="clear" w:color="auto" w:fill="auto"/>
          </w:tcPr>
          <w:p w14:paraId="5F273B59" w14:textId="77777777" w:rsidR="0090595B" w:rsidRPr="00B6539B" w:rsidRDefault="0090595B" w:rsidP="0016239A">
            <w:pPr>
              <w:rPr>
                <w:b/>
                <w:bCs/>
              </w:rPr>
            </w:pPr>
            <w:r w:rsidRPr="00B6539B">
              <w:rPr>
                <w:b/>
                <w:bCs/>
              </w:rPr>
              <w:t>Lead(s)</w:t>
            </w:r>
          </w:p>
        </w:tc>
      </w:tr>
      <w:tr w:rsidR="0090595B" w:rsidRPr="00B6539B" w14:paraId="604068E7" w14:textId="77777777" w:rsidTr="0016239A">
        <w:trPr>
          <w:trHeight w:val="70"/>
        </w:trPr>
        <w:tc>
          <w:tcPr>
            <w:tcW w:w="537" w:type="pct"/>
            <w:tcBorders>
              <w:top w:val="single" w:sz="4" w:space="0" w:color="auto"/>
              <w:bottom w:val="single" w:sz="4" w:space="0" w:color="auto"/>
            </w:tcBorders>
            <w:shd w:val="clear" w:color="auto" w:fill="auto"/>
          </w:tcPr>
          <w:p w14:paraId="0A43B371" w14:textId="77777777" w:rsidR="0090595B" w:rsidRPr="00B6539B" w:rsidRDefault="0090595B" w:rsidP="0016239A">
            <w:pPr>
              <w:rPr>
                <w:i/>
                <w:iCs/>
                <w:highlight w:val="yellow"/>
              </w:rPr>
            </w:pPr>
          </w:p>
        </w:tc>
        <w:tc>
          <w:tcPr>
            <w:tcW w:w="796" w:type="pct"/>
            <w:tcBorders>
              <w:top w:val="single" w:sz="4" w:space="0" w:color="auto"/>
              <w:bottom w:val="single" w:sz="4" w:space="0" w:color="auto"/>
            </w:tcBorders>
            <w:shd w:val="clear" w:color="auto" w:fill="auto"/>
          </w:tcPr>
          <w:p w14:paraId="6247AB2C" w14:textId="77777777" w:rsidR="0090595B" w:rsidRPr="00B6539B" w:rsidRDefault="0090595B" w:rsidP="0016239A">
            <w:pPr>
              <w:rPr>
                <w:i/>
                <w:iCs/>
                <w:highlight w:val="yellow"/>
              </w:rPr>
            </w:pPr>
          </w:p>
        </w:tc>
        <w:tc>
          <w:tcPr>
            <w:tcW w:w="1394" w:type="pct"/>
            <w:tcBorders>
              <w:top w:val="single" w:sz="4" w:space="0" w:color="auto"/>
              <w:bottom w:val="single" w:sz="4" w:space="0" w:color="auto"/>
            </w:tcBorders>
            <w:shd w:val="clear" w:color="auto" w:fill="auto"/>
          </w:tcPr>
          <w:p w14:paraId="727EAEDE" w14:textId="77777777" w:rsidR="0090595B" w:rsidRPr="00B6539B" w:rsidRDefault="0090595B" w:rsidP="0016239A">
            <w:pPr>
              <w:rPr>
                <w:i/>
                <w:iCs/>
                <w:highlight w:val="yellow"/>
              </w:rPr>
            </w:pPr>
          </w:p>
        </w:tc>
        <w:tc>
          <w:tcPr>
            <w:tcW w:w="1706" w:type="pct"/>
            <w:tcBorders>
              <w:top w:val="single" w:sz="4" w:space="0" w:color="auto"/>
              <w:bottom w:val="single" w:sz="4" w:space="0" w:color="auto"/>
            </w:tcBorders>
            <w:shd w:val="clear" w:color="auto" w:fill="auto"/>
          </w:tcPr>
          <w:p w14:paraId="01076C78" w14:textId="77777777" w:rsidR="0090595B" w:rsidRPr="00B6539B" w:rsidRDefault="0090595B" w:rsidP="0016239A">
            <w:pPr>
              <w:rPr>
                <w:i/>
                <w:iCs/>
                <w:highlight w:val="yellow"/>
              </w:rPr>
            </w:pPr>
          </w:p>
        </w:tc>
        <w:tc>
          <w:tcPr>
            <w:tcW w:w="567" w:type="pct"/>
            <w:tcBorders>
              <w:top w:val="single" w:sz="4" w:space="0" w:color="auto"/>
              <w:bottom w:val="single" w:sz="4" w:space="0" w:color="auto"/>
            </w:tcBorders>
            <w:shd w:val="clear" w:color="auto" w:fill="auto"/>
          </w:tcPr>
          <w:p w14:paraId="14D8E7C7" w14:textId="77777777" w:rsidR="0090595B" w:rsidRPr="00B6539B" w:rsidRDefault="0090595B" w:rsidP="0016239A">
            <w:pPr>
              <w:rPr>
                <w:i/>
                <w:iCs/>
                <w:highlight w:val="yellow"/>
              </w:rPr>
            </w:pPr>
          </w:p>
        </w:tc>
      </w:tr>
      <w:tr w:rsidR="0090595B" w:rsidRPr="00B6539B" w14:paraId="7135EC17" w14:textId="77777777" w:rsidTr="0016239A">
        <w:trPr>
          <w:trHeight w:val="70"/>
        </w:trPr>
        <w:tc>
          <w:tcPr>
            <w:tcW w:w="537" w:type="pct"/>
            <w:tcBorders>
              <w:top w:val="single" w:sz="4" w:space="0" w:color="auto"/>
              <w:bottom w:val="single" w:sz="4" w:space="0" w:color="auto"/>
            </w:tcBorders>
            <w:shd w:val="clear" w:color="auto" w:fill="auto"/>
          </w:tcPr>
          <w:p w14:paraId="22054052" w14:textId="77777777" w:rsidR="0090595B" w:rsidRPr="00B6539B" w:rsidRDefault="0090595B" w:rsidP="0016239A">
            <w:pPr>
              <w:rPr>
                <w:i/>
                <w:iCs/>
                <w:highlight w:val="yellow"/>
              </w:rPr>
            </w:pPr>
          </w:p>
        </w:tc>
        <w:tc>
          <w:tcPr>
            <w:tcW w:w="796" w:type="pct"/>
            <w:tcBorders>
              <w:top w:val="single" w:sz="4" w:space="0" w:color="auto"/>
              <w:bottom w:val="single" w:sz="4" w:space="0" w:color="auto"/>
            </w:tcBorders>
            <w:shd w:val="clear" w:color="auto" w:fill="auto"/>
          </w:tcPr>
          <w:p w14:paraId="3E815637" w14:textId="77777777" w:rsidR="0090595B" w:rsidRPr="00B6539B" w:rsidRDefault="0090595B" w:rsidP="0016239A">
            <w:pPr>
              <w:rPr>
                <w:i/>
                <w:iCs/>
                <w:highlight w:val="yellow"/>
              </w:rPr>
            </w:pPr>
          </w:p>
        </w:tc>
        <w:tc>
          <w:tcPr>
            <w:tcW w:w="1394" w:type="pct"/>
            <w:tcBorders>
              <w:top w:val="single" w:sz="4" w:space="0" w:color="auto"/>
              <w:bottom w:val="single" w:sz="4" w:space="0" w:color="auto"/>
            </w:tcBorders>
            <w:shd w:val="clear" w:color="auto" w:fill="auto"/>
          </w:tcPr>
          <w:p w14:paraId="02D56050" w14:textId="77777777" w:rsidR="0090595B" w:rsidRPr="00B6539B" w:rsidRDefault="0090595B" w:rsidP="0016239A">
            <w:pPr>
              <w:rPr>
                <w:i/>
                <w:iCs/>
                <w:highlight w:val="yellow"/>
              </w:rPr>
            </w:pPr>
          </w:p>
        </w:tc>
        <w:tc>
          <w:tcPr>
            <w:tcW w:w="1706" w:type="pct"/>
            <w:tcBorders>
              <w:top w:val="single" w:sz="4" w:space="0" w:color="auto"/>
              <w:bottom w:val="single" w:sz="4" w:space="0" w:color="auto"/>
            </w:tcBorders>
            <w:shd w:val="clear" w:color="auto" w:fill="auto"/>
          </w:tcPr>
          <w:p w14:paraId="4EDC98DB" w14:textId="77777777" w:rsidR="0090595B" w:rsidRPr="00B6539B" w:rsidRDefault="0090595B" w:rsidP="0016239A">
            <w:pPr>
              <w:rPr>
                <w:i/>
                <w:iCs/>
                <w:highlight w:val="yellow"/>
              </w:rPr>
            </w:pPr>
          </w:p>
        </w:tc>
        <w:tc>
          <w:tcPr>
            <w:tcW w:w="567" w:type="pct"/>
            <w:tcBorders>
              <w:top w:val="single" w:sz="4" w:space="0" w:color="auto"/>
              <w:bottom w:val="single" w:sz="4" w:space="0" w:color="auto"/>
            </w:tcBorders>
            <w:shd w:val="clear" w:color="auto" w:fill="auto"/>
          </w:tcPr>
          <w:p w14:paraId="7FE0E173" w14:textId="77777777" w:rsidR="0090595B" w:rsidRPr="00B6539B" w:rsidRDefault="0090595B" w:rsidP="0016239A">
            <w:pPr>
              <w:rPr>
                <w:i/>
                <w:iCs/>
                <w:highlight w:val="yellow"/>
              </w:rPr>
            </w:pPr>
          </w:p>
        </w:tc>
      </w:tr>
    </w:tbl>
    <w:p w14:paraId="3CAF1D2D" w14:textId="77777777" w:rsidR="0090595B" w:rsidRPr="00B6539B" w:rsidRDefault="0090595B" w:rsidP="0090595B">
      <w:pPr>
        <w:pStyle w:val="Heading2"/>
      </w:pPr>
      <w:bookmarkStart w:id="254" w:name="_Toc206601835"/>
      <w:r w:rsidRPr="00B6539B">
        <w:t>Staged actions – from 2026 to 2029</w:t>
      </w:r>
      <w:bookmarkEnd w:id="254"/>
    </w:p>
    <w:tbl>
      <w:tblPr>
        <w:tblStyle w:val="TableGrid"/>
        <w:tblW w:w="5000" w:type="pct"/>
        <w:tblLook w:val="04A0" w:firstRow="1" w:lastRow="0" w:firstColumn="1" w:lastColumn="0" w:noHBand="0" w:noVBand="1"/>
      </w:tblPr>
      <w:tblGrid>
        <w:gridCol w:w="955"/>
        <w:gridCol w:w="1671"/>
        <w:gridCol w:w="2408"/>
        <w:gridCol w:w="2972"/>
        <w:gridCol w:w="1010"/>
      </w:tblGrid>
      <w:tr w:rsidR="0090595B" w:rsidRPr="00B6539B" w14:paraId="50A5E348" w14:textId="77777777" w:rsidTr="0016239A">
        <w:trPr>
          <w:trHeight w:val="69"/>
        </w:trPr>
        <w:tc>
          <w:tcPr>
            <w:tcW w:w="559" w:type="pct"/>
            <w:tcBorders>
              <w:bottom w:val="single" w:sz="4" w:space="0" w:color="auto"/>
            </w:tcBorders>
            <w:shd w:val="clear" w:color="auto" w:fill="auto"/>
          </w:tcPr>
          <w:p w14:paraId="24FF13B4" w14:textId="77777777" w:rsidR="0090595B" w:rsidRPr="00B6539B" w:rsidRDefault="0090595B" w:rsidP="0016239A">
            <w:pPr>
              <w:rPr>
                <w:b/>
                <w:bCs/>
              </w:rPr>
            </w:pPr>
            <w:r w:rsidRPr="00B6539B">
              <w:rPr>
                <w:b/>
                <w:bCs/>
              </w:rPr>
              <w:t>Focus Area</w:t>
            </w:r>
          </w:p>
        </w:tc>
        <w:tc>
          <w:tcPr>
            <w:tcW w:w="818" w:type="pct"/>
            <w:tcBorders>
              <w:bottom w:val="single" w:sz="4" w:space="0" w:color="auto"/>
            </w:tcBorders>
            <w:shd w:val="clear" w:color="auto" w:fill="auto"/>
          </w:tcPr>
          <w:p w14:paraId="68A39763" w14:textId="77777777" w:rsidR="0090595B" w:rsidRPr="00B6539B" w:rsidRDefault="0090595B" w:rsidP="0016239A">
            <w:pPr>
              <w:rPr>
                <w:b/>
                <w:bCs/>
              </w:rPr>
            </w:pPr>
            <w:r w:rsidRPr="00B6539B">
              <w:rPr>
                <w:b/>
                <w:bCs/>
              </w:rPr>
              <w:t>Commitment</w:t>
            </w:r>
          </w:p>
        </w:tc>
        <w:tc>
          <w:tcPr>
            <w:tcW w:w="1365" w:type="pct"/>
            <w:tcBorders>
              <w:bottom w:val="single" w:sz="4" w:space="0" w:color="auto"/>
            </w:tcBorders>
            <w:shd w:val="clear" w:color="auto" w:fill="auto"/>
          </w:tcPr>
          <w:p w14:paraId="66F3973D" w14:textId="77777777" w:rsidR="0090595B" w:rsidRPr="00B6539B" w:rsidRDefault="0090595B" w:rsidP="0016239A">
            <w:pPr>
              <w:rPr>
                <w:b/>
                <w:bCs/>
              </w:rPr>
            </w:pPr>
            <w:r w:rsidRPr="00B6539B">
              <w:rPr>
                <w:b/>
                <w:bCs/>
              </w:rPr>
              <w:t>Target</w:t>
            </w:r>
          </w:p>
        </w:tc>
        <w:tc>
          <w:tcPr>
            <w:tcW w:w="1677" w:type="pct"/>
            <w:tcBorders>
              <w:bottom w:val="single" w:sz="4" w:space="0" w:color="auto"/>
            </w:tcBorders>
            <w:shd w:val="clear" w:color="auto" w:fill="auto"/>
          </w:tcPr>
          <w:p w14:paraId="29FDFD0B" w14:textId="77777777" w:rsidR="0090595B" w:rsidRPr="00B6539B" w:rsidRDefault="0090595B" w:rsidP="0016239A">
            <w:pPr>
              <w:rPr>
                <w:b/>
                <w:bCs/>
              </w:rPr>
            </w:pPr>
            <w:r w:rsidRPr="00B6539B">
              <w:rPr>
                <w:b/>
                <w:bCs/>
              </w:rPr>
              <w:t>Actions</w:t>
            </w:r>
          </w:p>
        </w:tc>
        <w:tc>
          <w:tcPr>
            <w:tcW w:w="581" w:type="pct"/>
            <w:tcBorders>
              <w:bottom w:val="single" w:sz="4" w:space="0" w:color="auto"/>
            </w:tcBorders>
            <w:shd w:val="clear" w:color="auto" w:fill="auto"/>
          </w:tcPr>
          <w:p w14:paraId="0FE14878" w14:textId="77777777" w:rsidR="0090595B" w:rsidRPr="00B6539B" w:rsidRDefault="0090595B" w:rsidP="0016239A">
            <w:pPr>
              <w:rPr>
                <w:b/>
                <w:bCs/>
              </w:rPr>
            </w:pPr>
            <w:r w:rsidRPr="00B6539B">
              <w:rPr>
                <w:b/>
                <w:bCs/>
              </w:rPr>
              <w:t>Lead(s)</w:t>
            </w:r>
          </w:p>
        </w:tc>
      </w:tr>
      <w:tr w:rsidR="0090595B" w:rsidRPr="00B6539B" w14:paraId="3D54022E" w14:textId="77777777" w:rsidTr="0016239A">
        <w:trPr>
          <w:trHeight w:val="70"/>
        </w:trPr>
        <w:tc>
          <w:tcPr>
            <w:tcW w:w="559" w:type="pct"/>
            <w:shd w:val="clear" w:color="auto" w:fill="auto"/>
          </w:tcPr>
          <w:p w14:paraId="070D2A22" w14:textId="77777777" w:rsidR="0090595B" w:rsidRPr="00B6539B" w:rsidRDefault="0090595B" w:rsidP="0016239A">
            <w:pPr>
              <w:rPr>
                <w:i/>
                <w:iCs/>
                <w:highlight w:val="yellow"/>
              </w:rPr>
            </w:pPr>
          </w:p>
        </w:tc>
        <w:tc>
          <w:tcPr>
            <w:tcW w:w="818" w:type="pct"/>
            <w:shd w:val="clear" w:color="auto" w:fill="auto"/>
          </w:tcPr>
          <w:p w14:paraId="1F162030" w14:textId="77777777" w:rsidR="0090595B" w:rsidRPr="00B6539B" w:rsidRDefault="0090595B" w:rsidP="0016239A">
            <w:pPr>
              <w:rPr>
                <w:i/>
                <w:iCs/>
                <w:highlight w:val="yellow"/>
              </w:rPr>
            </w:pPr>
          </w:p>
        </w:tc>
        <w:tc>
          <w:tcPr>
            <w:tcW w:w="1365" w:type="pct"/>
            <w:shd w:val="clear" w:color="auto" w:fill="auto"/>
          </w:tcPr>
          <w:p w14:paraId="2EDD9001" w14:textId="77777777" w:rsidR="0090595B" w:rsidRPr="00B6539B" w:rsidRDefault="0090595B" w:rsidP="0016239A">
            <w:pPr>
              <w:rPr>
                <w:i/>
                <w:iCs/>
                <w:highlight w:val="yellow"/>
              </w:rPr>
            </w:pPr>
          </w:p>
        </w:tc>
        <w:tc>
          <w:tcPr>
            <w:tcW w:w="1677" w:type="pct"/>
            <w:shd w:val="clear" w:color="auto" w:fill="auto"/>
          </w:tcPr>
          <w:p w14:paraId="04EA438B" w14:textId="77777777" w:rsidR="0090595B" w:rsidRPr="00B6539B" w:rsidRDefault="0090595B" w:rsidP="0016239A">
            <w:pPr>
              <w:rPr>
                <w:i/>
                <w:iCs/>
                <w:highlight w:val="yellow"/>
              </w:rPr>
            </w:pPr>
          </w:p>
        </w:tc>
        <w:tc>
          <w:tcPr>
            <w:tcW w:w="581" w:type="pct"/>
            <w:shd w:val="clear" w:color="auto" w:fill="auto"/>
          </w:tcPr>
          <w:p w14:paraId="2A2DE26C" w14:textId="77777777" w:rsidR="0090595B" w:rsidRPr="00B6539B" w:rsidRDefault="0090595B" w:rsidP="0016239A">
            <w:pPr>
              <w:rPr>
                <w:i/>
                <w:iCs/>
                <w:highlight w:val="yellow"/>
              </w:rPr>
            </w:pPr>
          </w:p>
        </w:tc>
      </w:tr>
      <w:tr w:rsidR="0090595B" w:rsidRPr="00B6539B" w14:paraId="51D3614B" w14:textId="77777777" w:rsidTr="0016239A">
        <w:trPr>
          <w:trHeight w:val="70"/>
        </w:trPr>
        <w:tc>
          <w:tcPr>
            <w:tcW w:w="559" w:type="pct"/>
            <w:shd w:val="clear" w:color="auto" w:fill="auto"/>
          </w:tcPr>
          <w:p w14:paraId="5AE47A59" w14:textId="77777777" w:rsidR="0090595B" w:rsidRPr="00B6539B" w:rsidRDefault="0090595B" w:rsidP="0016239A">
            <w:pPr>
              <w:rPr>
                <w:i/>
                <w:iCs/>
                <w:highlight w:val="yellow"/>
              </w:rPr>
            </w:pPr>
          </w:p>
        </w:tc>
        <w:tc>
          <w:tcPr>
            <w:tcW w:w="818" w:type="pct"/>
            <w:shd w:val="clear" w:color="auto" w:fill="auto"/>
          </w:tcPr>
          <w:p w14:paraId="0A3687CB" w14:textId="77777777" w:rsidR="0090595B" w:rsidRPr="00B6539B" w:rsidRDefault="0090595B" w:rsidP="0016239A">
            <w:pPr>
              <w:rPr>
                <w:i/>
                <w:iCs/>
                <w:highlight w:val="yellow"/>
              </w:rPr>
            </w:pPr>
          </w:p>
        </w:tc>
        <w:tc>
          <w:tcPr>
            <w:tcW w:w="1365" w:type="pct"/>
            <w:shd w:val="clear" w:color="auto" w:fill="auto"/>
          </w:tcPr>
          <w:p w14:paraId="690439F4" w14:textId="77777777" w:rsidR="0090595B" w:rsidRPr="00B6539B" w:rsidRDefault="0090595B" w:rsidP="0016239A">
            <w:pPr>
              <w:rPr>
                <w:i/>
                <w:iCs/>
                <w:highlight w:val="yellow"/>
              </w:rPr>
            </w:pPr>
          </w:p>
        </w:tc>
        <w:tc>
          <w:tcPr>
            <w:tcW w:w="1677" w:type="pct"/>
            <w:shd w:val="clear" w:color="auto" w:fill="auto"/>
          </w:tcPr>
          <w:p w14:paraId="62304338" w14:textId="77777777" w:rsidR="0090595B" w:rsidRPr="00B6539B" w:rsidRDefault="0090595B" w:rsidP="0016239A">
            <w:pPr>
              <w:rPr>
                <w:i/>
                <w:iCs/>
                <w:highlight w:val="yellow"/>
              </w:rPr>
            </w:pPr>
          </w:p>
        </w:tc>
        <w:tc>
          <w:tcPr>
            <w:tcW w:w="581" w:type="pct"/>
            <w:shd w:val="clear" w:color="auto" w:fill="auto"/>
          </w:tcPr>
          <w:p w14:paraId="708FA5AA" w14:textId="77777777" w:rsidR="0090595B" w:rsidRPr="00B6539B" w:rsidRDefault="0090595B" w:rsidP="0016239A">
            <w:pPr>
              <w:rPr>
                <w:i/>
                <w:iCs/>
                <w:highlight w:val="yellow"/>
              </w:rPr>
            </w:pPr>
          </w:p>
        </w:tc>
      </w:tr>
    </w:tbl>
    <w:p w14:paraId="354861DF" w14:textId="7FD7A43A" w:rsidR="0090595B" w:rsidRPr="00B6539B" w:rsidRDefault="0090595B" w:rsidP="0090595B">
      <w:pPr>
        <w:pStyle w:val="Heading2"/>
      </w:pPr>
      <w:bookmarkStart w:id="255" w:name="_Toc206601836"/>
      <w:r w:rsidRPr="00B6539B">
        <w:t xml:space="preserve">Ongoing actions </w:t>
      </w:r>
      <w:bookmarkEnd w:id="255"/>
    </w:p>
    <w:tbl>
      <w:tblPr>
        <w:tblStyle w:val="TableGrid"/>
        <w:tblW w:w="5000" w:type="pct"/>
        <w:tblLook w:val="04A0" w:firstRow="1" w:lastRow="0" w:firstColumn="1" w:lastColumn="0" w:noHBand="0" w:noVBand="1"/>
      </w:tblPr>
      <w:tblGrid>
        <w:gridCol w:w="893"/>
        <w:gridCol w:w="1671"/>
        <w:gridCol w:w="2440"/>
        <w:gridCol w:w="3002"/>
        <w:gridCol w:w="1010"/>
      </w:tblGrid>
      <w:tr w:rsidR="0090595B" w:rsidRPr="00B6539B" w14:paraId="528D3AD0" w14:textId="77777777" w:rsidTr="0016239A">
        <w:trPr>
          <w:trHeight w:val="69"/>
        </w:trPr>
        <w:tc>
          <w:tcPr>
            <w:tcW w:w="537" w:type="pct"/>
            <w:tcBorders>
              <w:bottom w:val="single" w:sz="4" w:space="0" w:color="auto"/>
            </w:tcBorders>
            <w:shd w:val="clear" w:color="auto" w:fill="auto"/>
          </w:tcPr>
          <w:p w14:paraId="34DF89DE" w14:textId="77777777" w:rsidR="0090595B" w:rsidRPr="00B6539B" w:rsidRDefault="0090595B" w:rsidP="0016239A">
            <w:pPr>
              <w:rPr>
                <w:b/>
                <w:bCs/>
              </w:rPr>
            </w:pPr>
            <w:r w:rsidRPr="00B6539B">
              <w:rPr>
                <w:b/>
                <w:bCs/>
              </w:rPr>
              <w:t>Focus Area</w:t>
            </w:r>
          </w:p>
        </w:tc>
        <w:tc>
          <w:tcPr>
            <w:tcW w:w="796" w:type="pct"/>
            <w:tcBorders>
              <w:bottom w:val="single" w:sz="4" w:space="0" w:color="auto"/>
            </w:tcBorders>
            <w:shd w:val="clear" w:color="auto" w:fill="auto"/>
          </w:tcPr>
          <w:p w14:paraId="7EB8EC07" w14:textId="77777777" w:rsidR="0090595B" w:rsidRPr="00B6539B" w:rsidRDefault="0090595B" w:rsidP="0016239A">
            <w:pPr>
              <w:rPr>
                <w:b/>
                <w:bCs/>
              </w:rPr>
            </w:pPr>
            <w:r w:rsidRPr="00B6539B">
              <w:rPr>
                <w:b/>
                <w:bCs/>
              </w:rPr>
              <w:t>Commitment</w:t>
            </w:r>
          </w:p>
        </w:tc>
        <w:tc>
          <w:tcPr>
            <w:tcW w:w="1394" w:type="pct"/>
            <w:tcBorders>
              <w:bottom w:val="single" w:sz="4" w:space="0" w:color="auto"/>
            </w:tcBorders>
            <w:shd w:val="clear" w:color="auto" w:fill="auto"/>
          </w:tcPr>
          <w:p w14:paraId="1743B557" w14:textId="77777777" w:rsidR="0090595B" w:rsidRPr="00B6539B" w:rsidRDefault="0090595B" w:rsidP="0016239A">
            <w:pPr>
              <w:rPr>
                <w:b/>
                <w:bCs/>
              </w:rPr>
            </w:pPr>
            <w:r w:rsidRPr="00B6539B">
              <w:rPr>
                <w:b/>
                <w:bCs/>
              </w:rPr>
              <w:t>Target</w:t>
            </w:r>
          </w:p>
        </w:tc>
        <w:tc>
          <w:tcPr>
            <w:tcW w:w="1706" w:type="pct"/>
            <w:tcBorders>
              <w:bottom w:val="single" w:sz="4" w:space="0" w:color="auto"/>
            </w:tcBorders>
            <w:shd w:val="clear" w:color="auto" w:fill="auto"/>
          </w:tcPr>
          <w:p w14:paraId="1B909A8E" w14:textId="77777777" w:rsidR="0090595B" w:rsidRPr="00B6539B" w:rsidRDefault="0090595B" w:rsidP="0016239A">
            <w:pPr>
              <w:rPr>
                <w:b/>
                <w:bCs/>
              </w:rPr>
            </w:pPr>
            <w:r w:rsidRPr="00B6539B">
              <w:rPr>
                <w:b/>
                <w:bCs/>
              </w:rPr>
              <w:t>Actions</w:t>
            </w:r>
          </w:p>
        </w:tc>
        <w:tc>
          <w:tcPr>
            <w:tcW w:w="567" w:type="pct"/>
            <w:tcBorders>
              <w:bottom w:val="single" w:sz="4" w:space="0" w:color="auto"/>
            </w:tcBorders>
            <w:shd w:val="clear" w:color="auto" w:fill="auto"/>
          </w:tcPr>
          <w:p w14:paraId="15860C29" w14:textId="77777777" w:rsidR="0090595B" w:rsidRPr="00B6539B" w:rsidRDefault="0090595B" w:rsidP="0016239A">
            <w:pPr>
              <w:rPr>
                <w:b/>
                <w:bCs/>
              </w:rPr>
            </w:pPr>
            <w:r w:rsidRPr="00B6539B">
              <w:rPr>
                <w:b/>
                <w:bCs/>
              </w:rPr>
              <w:t>Lead(s)</w:t>
            </w:r>
          </w:p>
        </w:tc>
      </w:tr>
      <w:tr w:rsidR="0090595B" w:rsidRPr="00B6539B" w14:paraId="3880C2AD" w14:textId="77777777" w:rsidTr="0016239A">
        <w:trPr>
          <w:trHeight w:val="70"/>
        </w:trPr>
        <w:tc>
          <w:tcPr>
            <w:tcW w:w="537" w:type="pct"/>
            <w:shd w:val="clear" w:color="auto" w:fill="auto"/>
          </w:tcPr>
          <w:p w14:paraId="0F162711" w14:textId="77777777" w:rsidR="0090595B" w:rsidRPr="00B6539B" w:rsidRDefault="0090595B" w:rsidP="0016239A">
            <w:pPr>
              <w:rPr>
                <w:i/>
                <w:iCs/>
                <w:highlight w:val="yellow"/>
              </w:rPr>
            </w:pPr>
          </w:p>
        </w:tc>
        <w:tc>
          <w:tcPr>
            <w:tcW w:w="796" w:type="pct"/>
            <w:shd w:val="clear" w:color="auto" w:fill="auto"/>
          </w:tcPr>
          <w:p w14:paraId="5FE5610F" w14:textId="77777777" w:rsidR="0090595B" w:rsidRPr="00B6539B" w:rsidRDefault="0090595B" w:rsidP="0016239A">
            <w:pPr>
              <w:rPr>
                <w:i/>
                <w:iCs/>
                <w:highlight w:val="yellow"/>
              </w:rPr>
            </w:pPr>
          </w:p>
        </w:tc>
        <w:tc>
          <w:tcPr>
            <w:tcW w:w="1394" w:type="pct"/>
            <w:shd w:val="clear" w:color="auto" w:fill="auto"/>
          </w:tcPr>
          <w:p w14:paraId="7DC96AE4" w14:textId="77777777" w:rsidR="0090595B" w:rsidRPr="00B6539B" w:rsidRDefault="0090595B" w:rsidP="0016239A">
            <w:pPr>
              <w:rPr>
                <w:i/>
                <w:iCs/>
                <w:highlight w:val="yellow"/>
              </w:rPr>
            </w:pPr>
          </w:p>
        </w:tc>
        <w:tc>
          <w:tcPr>
            <w:tcW w:w="1706" w:type="pct"/>
            <w:shd w:val="clear" w:color="auto" w:fill="auto"/>
          </w:tcPr>
          <w:p w14:paraId="3316A2FE" w14:textId="77777777" w:rsidR="0090595B" w:rsidRPr="00B6539B" w:rsidRDefault="0090595B" w:rsidP="0016239A">
            <w:pPr>
              <w:rPr>
                <w:i/>
                <w:iCs/>
                <w:highlight w:val="yellow"/>
              </w:rPr>
            </w:pPr>
          </w:p>
        </w:tc>
        <w:tc>
          <w:tcPr>
            <w:tcW w:w="567" w:type="pct"/>
            <w:shd w:val="clear" w:color="auto" w:fill="auto"/>
          </w:tcPr>
          <w:p w14:paraId="0677AEFD" w14:textId="77777777" w:rsidR="0090595B" w:rsidRPr="00B6539B" w:rsidRDefault="0090595B" w:rsidP="0016239A">
            <w:pPr>
              <w:rPr>
                <w:i/>
                <w:iCs/>
                <w:highlight w:val="yellow"/>
              </w:rPr>
            </w:pPr>
          </w:p>
        </w:tc>
      </w:tr>
      <w:tr w:rsidR="0090595B" w:rsidRPr="00B6539B" w14:paraId="5B83BA78" w14:textId="77777777" w:rsidTr="0016239A">
        <w:trPr>
          <w:trHeight w:val="70"/>
        </w:trPr>
        <w:tc>
          <w:tcPr>
            <w:tcW w:w="537" w:type="pct"/>
            <w:shd w:val="clear" w:color="auto" w:fill="auto"/>
          </w:tcPr>
          <w:p w14:paraId="3EB94B7A" w14:textId="77777777" w:rsidR="0090595B" w:rsidRPr="00B6539B" w:rsidRDefault="0090595B" w:rsidP="0016239A">
            <w:pPr>
              <w:rPr>
                <w:i/>
                <w:iCs/>
                <w:highlight w:val="yellow"/>
              </w:rPr>
            </w:pPr>
          </w:p>
        </w:tc>
        <w:tc>
          <w:tcPr>
            <w:tcW w:w="796" w:type="pct"/>
            <w:shd w:val="clear" w:color="auto" w:fill="auto"/>
          </w:tcPr>
          <w:p w14:paraId="65915EFC" w14:textId="77777777" w:rsidR="0090595B" w:rsidRPr="00B6539B" w:rsidRDefault="0090595B" w:rsidP="0016239A">
            <w:pPr>
              <w:rPr>
                <w:i/>
                <w:iCs/>
                <w:highlight w:val="yellow"/>
              </w:rPr>
            </w:pPr>
          </w:p>
        </w:tc>
        <w:tc>
          <w:tcPr>
            <w:tcW w:w="1394" w:type="pct"/>
            <w:shd w:val="clear" w:color="auto" w:fill="auto"/>
          </w:tcPr>
          <w:p w14:paraId="14F5D752" w14:textId="77777777" w:rsidR="0090595B" w:rsidRPr="00B6539B" w:rsidRDefault="0090595B" w:rsidP="0016239A">
            <w:pPr>
              <w:rPr>
                <w:i/>
                <w:iCs/>
                <w:highlight w:val="yellow"/>
              </w:rPr>
            </w:pPr>
          </w:p>
        </w:tc>
        <w:tc>
          <w:tcPr>
            <w:tcW w:w="1706" w:type="pct"/>
            <w:shd w:val="clear" w:color="auto" w:fill="auto"/>
          </w:tcPr>
          <w:p w14:paraId="36521C3D" w14:textId="77777777" w:rsidR="0090595B" w:rsidRPr="00B6539B" w:rsidRDefault="0090595B" w:rsidP="0016239A">
            <w:pPr>
              <w:rPr>
                <w:i/>
                <w:iCs/>
                <w:highlight w:val="yellow"/>
              </w:rPr>
            </w:pPr>
          </w:p>
        </w:tc>
        <w:tc>
          <w:tcPr>
            <w:tcW w:w="567" w:type="pct"/>
            <w:shd w:val="clear" w:color="auto" w:fill="auto"/>
          </w:tcPr>
          <w:p w14:paraId="07121386" w14:textId="77777777" w:rsidR="0090595B" w:rsidRPr="00B6539B" w:rsidRDefault="0090595B" w:rsidP="0016239A">
            <w:pPr>
              <w:rPr>
                <w:i/>
                <w:iCs/>
                <w:highlight w:val="yellow"/>
              </w:rPr>
            </w:pPr>
          </w:p>
        </w:tc>
      </w:tr>
    </w:tbl>
    <w:p w14:paraId="67956FAC" w14:textId="77777777" w:rsidR="0090595B" w:rsidRPr="00B6539B" w:rsidRDefault="0090595B" w:rsidP="0090595B"/>
    <w:p w14:paraId="34BF81EB" w14:textId="77777777" w:rsidR="00EF5584" w:rsidRPr="00B6539B" w:rsidRDefault="00EF5584" w:rsidP="00EF5584"/>
    <w:sectPr w:rsidR="00EF5584" w:rsidRPr="00B6539B" w:rsidSect="00C60F10">
      <w:headerReference w:type="even" r:id="rId73"/>
      <w:headerReference w:type="default" r:id="rId74"/>
      <w:footerReference w:type="even" r:id="rId75"/>
      <w:footerReference w:type="default" r:id="rId76"/>
      <w:headerReference w:type="first" r:id="rId77"/>
      <w:footerReference w:type="first" r:id="rId78"/>
      <w:type w:val="continuous"/>
      <w:pgSz w:w="11906" w:h="16838" w:code="9"/>
      <w:pgMar w:top="2835" w:right="1440" w:bottom="1701" w:left="1440" w:header="709" w:footer="641"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0" w:author="Rigney, Ingrid (DHS)" w:date="2025-08-21T09:20:00Z" w:initials="IR">
    <w:p w14:paraId="6FA97964" w14:textId="77777777" w:rsidR="00574523" w:rsidRDefault="00574523" w:rsidP="00574523">
      <w:pPr>
        <w:pStyle w:val="CommentText"/>
      </w:pPr>
      <w:r>
        <w:rPr>
          <w:rStyle w:val="CommentReference"/>
        </w:rPr>
        <w:annotationRef/>
      </w:r>
      <w:r>
        <w:t xml:space="preserve">Remove line </w:t>
      </w:r>
    </w:p>
  </w:comment>
  <w:comment w:id="226" w:author="Rigney, Ingrid (DHS)" w:date="2025-08-21T09:21:00Z" w:initials="IR">
    <w:p w14:paraId="565D2654" w14:textId="77777777" w:rsidR="00327E0F" w:rsidRDefault="00327E0F" w:rsidP="00327E0F">
      <w:pPr>
        <w:pStyle w:val="CommentText"/>
      </w:pPr>
      <w:r>
        <w:rPr>
          <w:rStyle w:val="CommentReference"/>
        </w:rPr>
        <w:annotationRef/>
      </w:r>
      <w:r>
        <w:t xml:space="preserve">Has highlighted text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A97964" w15:done="0"/>
  <w15:commentEx w15:paraId="565D26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E7A0C4D" w16cex:dateUtc="2025-08-20T23:50:00Z"/>
  <w16cex:commentExtensible w16cex:durableId="6C95DA2A" w16cex:dateUtc="2025-08-20T2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A97964" w16cid:durableId="5E7A0C4D"/>
  <w16cid:commentId w16cid:paraId="565D2654" w16cid:durableId="6C95DA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1F587" w14:textId="77777777" w:rsidR="0026619B" w:rsidRDefault="0026619B" w:rsidP="007A58F1">
      <w:r>
        <w:separator/>
      </w:r>
    </w:p>
  </w:endnote>
  <w:endnote w:type="continuationSeparator" w:id="0">
    <w:p w14:paraId="3AB78D15" w14:textId="77777777" w:rsidR="0026619B" w:rsidRDefault="0026619B" w:rsidP="007A58F1">
      <w:r>
        <w:continuationSeparator/>
      </w:r>
    </w:p>
  </w:endnote>
  <w:endnote w:type="continuationNotice" w:id="1">
    <w:p w14:paraId="1F4FCD28" w14:textId="77777777" w:rsidR="0026619B" w:rsidRDefault="002661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V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75856" w14:textId="77777777" w:rsidR="006F153D" w:rsidRDefault="006F153D" w:rsidP="003E3DA3">
    <w:pPr>
      <w:pStyle w:val="Footer"/>
    </w:pPr>
    <w:r>
      <w:rPr>
        <w:noProof/>
      </w:rPr>
      <mc:AlternateContent>
        <mc:Choice Requires="wps">
          <w:drawing>
            <wp:anchor distT="0" distB="0" distL="0" distR="0" simplePos="0" relativeHeight="251658249" behindDoc="0" locked="0" layoutInCell="1" allowOverlap="1" wp14:anchorId="1ACD5F9C" wp14:editId="53D9B4AB">
              <wp:simplePos x="635" y="635"/>
              <wp:positionH relativeFrom="page">
                <wp:align>center</wp:align>
              </wp:positionH>
              <wp:positionV relativeFrom="page">
                <wp:align>bottom</wp:align>
              </wp:positionV>
              <wp:extent cx="443865" cy="443865"/>
              <wp:effectExtent l="0" t="0" r="18415" b="0"/>
              <wp:wrapNone/>
              <wp:docPr id="6"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AA1292" w14:textId="77777777" w:rsidR="006F153D" w:rsidRPr="00154680" w:rsidRDefault="006F153D" w:rsidP="003E3DA3">
                          <w:pPr>
                            <w:rPr>
                              <w:noProof/>
                            </w:rPr>
                          </w:pPr>
                          <w:r w:rsidRPr="00154680">
                            <w:rPr>
                              <w:noProof/>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CD5F9C" id="_x0000_t202" coordsize="21600,21600" o:spt="202" path="m,l,21600r21600,l21600,xe">
              <v:stroke joinstyle="miter"/>
              <v:path gradientshapeok="t" o:connecttype="rect"/>
            </v:shapetype>
            <v:shape id="Text Box 6" o:spid="_x0000_s1027" type="#_x0000_t202" alt="OFFICIAL " style="position:absolute;margin-left:0;margin-top:0;width:34.95pt;height:34.9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1AA1292" w14:textId="77777777" w:rsidR="006F153D" w:rsidRPr="00154680" w:rsidRDefault="006F153D" w:rsidP="003E3DA3">
                    <w:pPr>
                      <w:rPr>
                        <w:noProof/>
                      </w:rPr>
                    </w:pPr>
                    <w:r w:rsidRPr="00154680">
                      <w:rPr>
                        <w:noProof/>
                      </w:rPr>
                      <w:t xml:space="preserve">OFFICIAL </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415866"/>
      </w:rPr>
      <w:id w:val="-208935"/>
      <w:docPartObj>
        <w:docPartGallery w:val="Page Numbers (Bottom of Page)"/>
        <w:docPartUnique/>
      </w:docPartObj>
    </w:sdtPr>
    <w:sdtEndPr/>
    <w:sdtContent>
      <w:sdt>
        <w:sdtPr>
          <w:rPr>
            <w:color w:val="415866"/>
          </w:rPr>
          <w:id w:val="-1845463004"/>
          <w:docPartObj>
            <w:docPartGallery w:val="Page Numbers (Top of Page)"/>
            <w:docPartUnique/>
          </w:docPartObj>
        </w:sdtPr>
        <w:sdtEndPr/>
        <w:sdtContent>
          <w:p w14:paraId="12E40F4F" w14:textId="77777777" w:rsidR="008C21F6" w:rsidRPr="008C21F6" w:rsidRDefault="008C21F6">
            <w:pPr>
              <w:pStyle w:val="Footer"/>
              <w:jc w:val="center"/>
              <w:rPr>
                <w:color w:val="415866"/>
              </w:rPr>
            </w:pPr>
            <w:r w:rsidRPr="008C21F6">
              <w:rPr>
                <w:color w:val="415866"/>
              </w:rPr>
              <w:t xml:space="preserve">Page </w:t>
            </w:r>
            <w:r w:rsidRPr="008C21F6">
              <w:rPr>
                <w:b/>
                <w:bCs/>
                <w:color w:val="415866"/>
                <w:sz w:val="24"/>
                <w:szCs w:val="24"/>
              </w:rPr>
              <w:fldChar w:fldCharType="begin"/>
            </w:r>
            <w:r w:rsidRPr="008C21F6">
              <w:rPr>
                <w:b/>
                <w:bCs/>
                <w:color w:val="415866"/>
              </w:rPr>
              <w:instrText xml:space="preserve"> PAGE </w:instrText>
            </w:r>
            <w:r w:rsidRPr="008C21F6">
              <w:rPr>
                <w:b/>
                <w:bCs/>
                <w:color w:val="415866"/>
                <w:sz w:val="24"/>
                <w:szCs w:val="24"/>
              </w:rPr>
              <w:fldChar w:fldCharType="separate"/>
            </w:r>
            <w:r w:rsidRPr="008C21F6">
              <w:rPr>
                <w:b/>
                <w:bCs/>
                <w:noProof/>
                <w:color w:val="415866"/>
              </w:rPr>
              <w:t>2</w:t>
            </w:r>
            <w:r w:rsidRPr="008C21F6">
              <w:rPr>
                <w:b/>
                <w:bCs/>
                <w:color w:val="415866"/>
                <w:sz w:val="24"/>
                <w:szCs w:val="24"/>
              </w:rPr>
              <w:fldChar w:fldCharType="end"/>
            </w:r>
            <w:r w:rsidRPr="008C21F6">
              <w:rPr>
                <w:color w:val="415866"/>
              </w:rPr>
              <w:t xml:space="preserve"> of </w:t>
            </w:r>
            <w:r w:rsidRPr="008C21F6">
              <w:rPr>
                <w:b/>
                <w:bCs/>
                <w:color w:val="415866"/>
                <w:sz w:val="24"/>
                <w:szCs w:val="24"/>
              </w:rPr>
              <w:fldChar w:fldCharType="begin"/>
            </w:r>
            <w:r w:rsidRPr="008C21F6">
              <w:rPr>
                <w:b/>
                <w:bCs/>
                <w:color w:val="415866"/>
              </w:rPr>
              <w:instrText xml:space="preserve"> NUMPAGES  </w:instrText>
            </w:r>
            <w:r w:rsidRPr="008C21F6">
              <w:rPr>
                <w:b/>
                <w:bCs/>
                <w:color w:val="415866"/>
                <w:sz w:val="24"/>
                <w:szCs w:val="24"/>
              </w:rPr>
              <w:fldChar w:fldCharType="separate"/>
            </w:r>
            <w:r w:rsidRPr="008C21F6">
              <w:rPr>
                <w:b/>
                <w:bCs/>
                <w:noProof/>
                <w:color w:val="415866"/>
              </w:rPr>
              <w:t>2</w:t>
            </w:r>
            <w:r w:rsidRPr="008C21F6">
              <w:rPr>
                <w:b/>
                <w:bCs/>
                <w:color w:val="415866"/>
                <w:sz w:val="24"/>
                <w:szCs w:val="24"/>
              </w:rPr>
              <w:fldChar w:fldCharType="end"/>
            </w:r>
          </w:p>
        </w:sdtContent>
      </w:sdt>
    </w:sdtContent>
  </w:sdt>
  <w:p w14:paraId="522C172D" w14:textId="77777777" w:rsidR="007A58F1" w:rsidRPr="008C21F6" w:rsidRDefault="007A58F1">
    <w:pPr>
      <w:pStyle w:val="Footer"/>
      <w:rPr>
        <w:color w:val="415866"/>
      </w:rPr>
    </w:pPr>
  </w:p>
  <w:p w14:paraId="07EF2D94" w14:textId="77777777" w:rsidR="00911EA3" w:rsidRDefault="00911EA3"/>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415866"/>
      </w:rPr>
      <w:id w:val="-1363127055"/>
      <w:docPartObj>
        <w:docPartGallery w:val="Page Numbers (Bottom of Page)"/>
        <w:docPartUnique/>
      </w:docPartObj>
    </w:sdtPr>
    <w:sdtEndPr/>
    <w:sdtContent>
      <w:sdt>
        <w:sdtPr>
          <w:rPr>
            <w:color w:val="415866"/>
          </w:rPr>
          <w:id w:val="1728636285"/>
          <w:docPartObj>
            <w:docPartGallery w:val="Page Numbers (Top of Page)"/>
            <w:docPartUnique/>
          </w:docPartObj>
        </w:sdtPr>
        <w:sdtEndPr/>
        <w:sdtContent>
          <w:p w14:paraId="593F13FA" w14:textId="77777777" w:rsidR="008C21F6" w:rsidRPr="008C21F6" w:rsidRDefault="008C21F6">
            <w:pPr>
              <w:pStyle w:val="Footer"/>
              <w:jc w:val="center"/>
              <w:rPr>
                <w:color w:val="415866"/>
              </w:rPr>
            </w:pPr>
            <w:r w:rsidRPr="008C21F6">
              <w:rPr>
                <w:color w:val="415866"/>
              </w:rPr>
              <w:t xml:space="preserve">Page </w:t>
            </w:r>
            <w:r w:rsidRPr="008C21F6">
              <w:rPr>
                <w:b/>
                <w:bCs/>
                <w:color w:val="415866"/>
                <w:sz w:val="24"/>
                <w:szCs w:val="24"/>
              </w:rPr>
              <w:fldChar w:fldCharType="begin"/>
            </w:r>
            <w:r w:rsidRPr="008C21F6">
              <w:rPr>
                <w:b/>
                <w:bCs/>
                <w:color w:val="415866"/>
              </w:rPr>
              <w:instrText xml:space="preserve"> PAGE </w:instrText>
            </w:r>
            <w:r w:rsidRPr="008C21F6">
              <w:rPr>
                <w:b/>
                <w:bCs/>
                <w:color w:val="415866"/>
                <w:sz w:val="24"/>
                <w:szCs w:val="24"/>
              </w:rPr>
              <w:fldChar w:fldCharType="separate"/>
            </w:r>
            <w:r w:rsidRPr="008C21F6">
              <w:rPr>
                <w:b/>
                <w:bCs/>
                <w:noProof/>
                <w:color w:val="415866"/>
              </w:rPr>
              <w:t>2</w:t>
            </w:r>
            <w:r w:rsidRPr="008C21F6">
              <w:rPr>
                <w:b/>
                <w:bCs/>
                <w:color w:val="415866"/>
                <w:sz w:val="24"/>
                <w:szCs w:val="24"/>
              </w:rPr>
              <w:fldChar w:fldCharType="end"/>
            </w:r>
            <w:r w:rsidRPr="008C21F6">
              <w:rPr>
                <w:color w:val="415866"/>
              </w:rPr>
              <w:t xml:space="preserve"> of </w:t>
            </w:r>
            <w:r w:rsidRPr="008C21F6">
              <w:rPr>
                <w:b/>
                <w:bCs/>
                <w:color w:val="415866"/>
                <w:sz w:val="24"/>
                <w:szCs w:val="24"/>
              </w:rPr>
              <w:fldChar w:fldCharType="begin"/>
            </w:r>
            <w:r w:rsidRPr="008C21F6">
              <w:rPr>
                <w:b/>
                <w:bCs/>
                <w:color w:val="415866"/>
              </w:rPr>
              <w:instrText xml:space="preserve"> NUMPAGES  </w:instrText>
            </w:r>
            <w:r w:rsidRPr="008C21F6">
              <w:rPr>
                <w:b/>
                <w:bCs/>
                <w:color w:val="415866"/>
                <w:sz w:val="24"/>
                <w:szCs w:val="24"/>
              </w:rPr>
              <w:fldChar w:fldCharType="separate"/>
            </w:r>
            <w:r w:rsidRPr="008C21F6">
              <w:rPr>
                <w:b/>
                <w:bCs/>
                <w:noProof/>
                <w:color w:val="415866"/>
              </w:rPr>
              <w:t>2</w:t>
            </w:r>
            <w:r w:rsidRPr="008C21F6">
              <w:rPr>
                <w:b/>
                <w:bCs/>
                <w:color w:val="415866"/>
                <w:sz w:val="24"/>
                <w:szCs w:val="24"/>
              </w:rPr>
              <w:fldChar w:fldCharType="end"/>
            </w:r>
          </w:p>
        </w:sdtContent>
      </w:sdt>
    </w:sdtContent>
  </w:sdt>
  <w:p w14:paraId="63EE5059" w14:textId="77777777" w:rsidR="0046077B" w:rsidRPr="008C21F6" w:rsidRDefault="0046077B" w:rsidP="008C21F6">
    <w:pPr>
      <w:pStyle w:val="Footer"/>
      <w:rPr>
        <w:color w:val="415866"/>
      </w:rPr>
    </w:pPr>
  </w:p>
  <w:p w14:paraId="4A69A2F7" w14:textId="77777777" w:rsidR="00911EA3" w:rsidRDefault="00911EA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E3AD2" w14:textId="18808B5F" w:rsidR="006F153D" w:rsidRDefault="006F153D" w:rsidP="00A35753">
    <w:pPr>
      <w:pStyle w:val="Footer"/>
      <w:jc w:val="right"/>
    </w:pPr>
    <w:r w:rsidRPr="00813FAD">
      <w:rPr>
        <w:color w:val="auto"/>
      </w:rPr>
      <w:t xml:space="preserve">South Australian </w:t>
    </w:r>
    <w:r w:rsidR="00911EA3" w:rsidRPr="00911EA3">
      <w:rPr>
        <w:color w:val="auto"/>
      </w:rPr>
      <w:t xml:space="preserve">Disability Access and Inclusion Plan </w:t>
    </w:r>
    <w:r w:rsidRPr="00813FAD">
      <w:rPr>
        <w:color w:val="auto"/>
      </w:rPr>
      <w:t>Guidelines –</w:t>
    </w:r>
    <w:r w:rsidR="00813FAD">
      <w:rPr>
        <w:color w:val="auto"/>
      </w:rPr>
      <w:t xml:space="preserve"> </w:t>
    </w:r>
    <w:r w:rsidRPr="00813FAD">
      <w:rPr>
        <w:color w:val="auto"/>
      </w:rPr>
      <w:t>updated 17</w:t>
    </w:r>
    <w:r w:rsidR="00636DBC" w:rsidRPr="00813FAD">
      <w:rPr>
        <w:color w:val="auto"/>
      </w:rPr>
      <w:t xml:space="preserve"> July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11F08" w14:textId="77777777" w:rsidR="006F153D" w:rsidRDefault="006F153D" w:rsidP="003E3DA3">
    <w:pPr>
      <w:pStyle w:val="Footer"/>
    </w:pPr>
    <w:r>
      <w:rPr>
        <w:noProof/>
      </w:rPr>
      <mc:AlternateContent>
        <mc:Choice Requires="wps">
          <w:drawing>
            <wp:anchor distT="0" distB="0" distL="0" distR="0" simplePos="0" relativeHeight="251658248" behindDoc="0" locked="0" layoutInCell="1" allowOverlap="1" wp14:anchorId="67484F3B" wp14:editId="5C14761B">
              <wp:simplePos x="635" y="635"/>
              <wp:positionH relativeFrom="page">
                <wp:align>center</wp:align>
              </wp:positionH>
              <wp:positionV relativeFrom="page">
                <wp:align>bottom</wp:align>
              </wp:positionV>
              <wp:extent cx="443865" cy="443865"/>
              <wp:effectExtent l="0" t="0" r="18415" b="0"/>
              <wp:wrapNone/>
              <wp:docPr id="10758656" name="Text Box 1075865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67375D" w14:textId="77777777" w:rsidR="006F153D" w:rsidRPr="00154680" w:rsidRDefault="006F153D" w:rsidP="003E3DA3">
                          <w:pPr>
                            <w:rPr>
                              <w:noProof/>
                            </w:rPr>
                          </w:pPr>
                          <w:r w:rsidRPr="00154680">
                            <w:rPr>
                              <w:noProof/>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484F3B" id="_x0000_t202" coordsize="21600,21600" o:spt="202" path="m,l,21600r21600,l21600,xe">
              <v:stroke joinstyle="miter"/>
              <v:path gradientshapeok="t" o:connecttype="rect"/>
            </v:shapetype>
            <v:shape id="Text Box 10758656" o:spid="_x0000_s1029" type="#_x0000_t202" alt="OFFICIAL " style="position:absolute;margin-left:0;margin-top:0;width:34.95pt;height:34.9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F67375D" w14:textId="77777777" w:rsidR="006F153D" w:rsidRPr="00154680" w:rsidRDefault="006F153D" w:rsidP="003E3DA3">
                    <w:pPr>
                      <w:rPr>
                        <w:noProof/>
                      </w:rPr>
                    </w:pPr>
                    <w:r w:rsidRPr="00154680">
                      <w:rPr>
                        <w:noProof/>
                      </w:rPr>
                      <w:t xml:space="preserve">OFFICIAL </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262626" w:themeColor="text1" w:themeTint="D9"/>
        <w:sz w:val="24"/>
      </w:rPr>
      <w:id w:val="935638780"/>
      <w:docPartObj>
        <w:docPartGallery w:val="Page Numbers (Bottom of Page)"/>
        <w:docPartUnique/>
      </w:docPartObj>
    </w:sdtPr>
    <w:sdtEndPr>
      <w:rPr>
        <w:noProof/>
      </w:rPr>
    </w:sdtEndPr>
    <w:sdtContent>
      <w:p w14:paraId="1A4AD689" w14:textId="77777777" w:rsidR="0090595B" w:rsidRDefault="0090595B" w:rsidP="00D12A9E">
        <w:pPr>
          <w:pStyle w:val="Footer"/>
          <w:contextualSpacing/>
          <w:jc w:val="center"/>
          <w:rPr>
            <w:noProof/>
          </w:rPr>
        </w:pPr>
        <w:r>
          <w:fldChar w:fldCharType="begin"/>
        </w:r>
        <w:r>
          <w:instrText xml:space="preserve"> PAGE   \* MERGEFORMAT </w:instrText>
        </w:r>
        <w:r>
          <w:fldChar w:fldCharType="separate"/>
        </w:r>
        <w:r>
          <w:rPr>
            <w:noProof/>
          </w:rPr>
          <w:t>2</w:t>
        </w:r>
        <w:r>
          <w:rPr>
            <w:noProof/>
          </w:rPr>
          <w:fldChar w:fldCharType="end"/>
        </w:r>
      </w:p>
      <w:p w14:paraId="4414FF77" w14:textId="77777777" w:rsidR="0090595B" w:rsidRDefault="0090595B" w:rsidP="00D12A9E">
        <w:pPr>
          <w:spacing w:after="0"/>
          <w:contextualSpacing/>
          <w:jc w:val="center"/>
        </w:pPr>
        <w:r>
          <w:rPr>
            <w:noProof/>
            <w14:ligatures w14:val="standardContextual"/>
          </w:rPr>
          <mc:AlternateContent>
            <mc:Choice Requires="wps">
              <w:drawing>
                <wp:anchor distT="0" distB="0" distL="0" distR="0" simplePos="0" relativeHeight="251675657" behindDoc="0" locked="0" layoutInCell="1" allowOverlap="1" wp14:anchorId="072E3768" wp14:editId="131047DB">
                  <wp:simplePos x="635" y="635"/>
                  <wp:positionH relativeFrom="page">
                    <wp:align>center</wp:align>
                  </wp:positionH>
                  <wp:positionV relativeFrom="page">
                    <wp:align>bottom</wp:align>
                  </wp:positionV>
                  <wp:extent cx="686435" cy="379730"/>
                  <wp:effectExtent l="0" t="0" r="18415" b="0"/>
                  <wp:wrapNone/>
                  <wp:docPr id="1493636879"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1686E335" w14:textId="77777777" w:rsidR="0090595B" w:rsidRPr="004B75B9" w:rsidRDefault="0090595B" w:rsidP="00D12A9E">
                              <w:pPr>
                                <w:spacing w:after="0"/>
                                <w:rPr>
                                  <w:rFonts w:ascii="Arial" w:eastAsia="Arial" w:hAnsi="Arial"/>
                                  <w:noProof/>
                                  <w:color w:val="A80000"/>
                                  <w:szCs w:val="24"/>
                                </w:rPr>
                              </w:pPr>
                              <w:r w:rsidRPr="004B75B9">
                                <w:rPr>
                                  <w:rFonts w:ascii="Arial" w:eastAsia="Arial" w:hAnsi="Arial"/>
                                  <w:noProof/>
                                  <w:color w:val="A80000"/>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2E3768" id="_x0000_t202" coordsize="21600,21600" o:spt="202" path="m,l,21600r21600,l21600,xe">
                  <v:stroke joinstyle="miter"/>
                  <v:path gradientshapeok="t" o:connecttype="rect"/>
                </v:shapetype>
                <v:shape id="Text Box 4" o:spid="_x0000_s1030" type="#_x0000_t202" alt="OFFICIAL " style="position:absolute;left:0;text-align:left;margin-left:0;margin-top:0;width:54.05pt;height:29.9pt;z-index:2516756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" filled="f" stroked="f">
                  <v:textbox style="mso-fit-shape-to-text:t" inset="0,0,0,15pt">
                    <w:txbxContent>
                      <w:p w14:paraId="1686E335" w14:textId="77777777" w:rsidR="0090595B" w:rsidRPr="004B75B9" w:rsidRDefault="0090595B" w:rsidP="00D12A9E">
                        <w:pPr>
                          <w:spacing w:after="0"/>
                          <w:rPr>
                            <w:rFonts w:ascii="Arial" w:eastAsia="Arial" w:hAnsi="Arial"/>
                            <w:noProof/>
                            <w:color w:val="A80000"/>
                            <w:szCs w:val="24"/>
                          </w:rPr>
                        </w:pPr>
                        <w:r w:rsidRPr="004B75B9">
                          <w:rPr>
                            <w:rFonts w:ascii="Arial" w:eastAsia="Arial" w:hAnsi="Arial"/>
                            <w:noProof/>
                            <w:color w:val="A80000"/>
                            <w:szCs w:val="24"/>
                          </w:rPr>
                          <w:t xml:space="preserve">OFFICIAL </w:t>
                        </w:r>
                      </w:p>
                    </w:txbxContent>
                  </v:textbox>
                  <w10:wrap anchorx="page" anchory="page"/>
                </v:shape>
              </w:pict>
            </mc:Fallback>
          </mc:AlternateContent>
        </w:r>
        <w:r>
          <w:rPr>
            <w:b/>
            <w:bCs/>
            <w:sz w:val="22"/>
            <w:szCs w:val="20"/>
            <w:highlight w:val="yellow"/>
          </w:rPr>
          <w:t>I</w:t>
        </w:r>
        <w:r w:rsidRPr="006A5C6C">
          <w:rPr>
            <w:b/>
            <w:bCs/>
            <w:sz w:val="22"/>
            <w:szCs w:val="20"/>
            <w:highlight w:val="yellow"/>
          </w:rPr>
          <w:t xml:space="preserve">nsert </w:t>
        </w:r>
        <w:r>
          <w:rPr>
            <w:b/>
            <w:bCs/>
            <w:sz w:val="22"/>
            <w:szCs w:val="20"/>
            <w:highlight w:val="yellow"/>
          </w:rPr>
          <w:t>f</w:t>
        </w:r>
        <w:r w:rsidRPr="006A5C6C">
          <w:rPr>
            <w:b/>
            <w:bCs/>
            <w:sz w:val="22"/>
            <w:szCs w:val="20"/>
            <w:highlight w:val="yellow"/>
          </w:rPr>
          <w:t xml:space="preserve">ooter to reflect your </w:t>
        </w:r>
        <w:r>
          <w:rPr>
            <w:b/>
            <w:bCs/>
            <w:sz w:val="22"/>
            <w:szCs w:val="20"/>
            <w:highlight w:val="yellow"/>
          </w:rPr>
          <w:t>s</w:t>
        </w:r>
        <w:r w:rsidRPr="006A5C6C">
          <w:rPr>
            <w:b/>
            <w:bCs/>
            <w:sz w:val="22"/>
            <w:szCs w:val="20"/>
            <w:highlight w:val="yellow"/>
          </w:rPr>
          <w:t>tate authority’s name and style (include page number</w:t>
        </w:r>
        <w:r w:rsidRPr="00BD3B73">
          <w:rPr>
            <w:b/>
            <w:bCs/>
            <w:sz w:val="22"/>
            <w:szCs w:val="20"/>
            <w:highlight w:val="yellow"/>
          </w:rPr>
          <w:t>s)</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699434"/>
      <w:docPartObj>
        <w:docPartGallery w:val="Page Numbers (Bottom of Page)"/>
        <w:docPartUnique/>
      </w:docPartObj>
    </w:sdtPr>
    <w:sdtEndPr/>
    <w:sdtContent>
      <w:p w14:paraId="38251744" w14:textId="77777777" w:rsidR="0090595B" w:rsidRDefault="0090595B" w:rsidP="0074075B">
        <w:pPr>
          <w:pStyle w:val="Footer"/>
          <w:contextualSpacing/>
          <w:jc w:val="center"/>
        </w:pPr>
        <w:r>
          <w:fldChar w:fldCharType="begin"/>
        </w:r>
        <w:r>
          <w:instrText>PAGE   \* MERGEFORMAT</w:instrText>
        </w:r>
        <w:r>
          <w:fldChar w:fldCharType="separate"/>
        </w:r>
        <w:r>
          <w:rPr>
            <w:lang w:val="en-GB"/>
          </w:rPr>
          <w:t>2</w:t>
        </w:r>
        <w:r>
          <w:fldChar w:fldCharType="end"/>
        </w:r>
      </w:p>
    </w:sdtContent>
  </w:sdt>
  <w:p w14:paraId="01FA52AA" w14:textId="77777777" w:rsidR="0090595B" w:rsidRPr="002B2816" w:rsidRDefault="0090595B" w:rsidP="0074075B">
    <w:pPr>
      <w:spacing w:after="0"/>
      <w:contextualSpacing/>
      <w:jc w:val="center"/>
      <w:rPr>
        <w:b/>
        <w:bCs/>
      </w:rPr>
    </w:pPr>
    <w:r>
      <w:rPr>
        <w:noProof/>
        <w14:ligatures w14:val="standardContextual"/>
      </w:rPr>
      <mc:AlternateContent>
        <mc:Choice Requires="wps">
          <w:drawing>
            <wp:anchor distT="0" distB="0" distL="0" distR="0" simplePos="0" relativeHeight="251668489" behindDoc="0" locked="0" layoutInCell="1" allowOverlap="1" wp14:anchorId="72A16370" wp14:editId="3470B972">
              <wp:simplePos x="635" y="635"/>
              <wp:positionH relativeFrom="page">
                <wp:align>center</wp:align>
              </wp:positionH>
              <wp:positionV relativeFrom="page">
                <wp:align>bottom</wp:align>
              </wp:positionV>
              <wp:extent cx="686435" cy="379730"/>
              <wp:effectExtent l="0" t="0" r="18415" b="0"/>
              <wp:wrapNone/>
              <wp:docPr id="1256498811"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4FC725C5" w14:textId="77777777" w:rsidR="0090595B" w:rsidRPr="004B75B9" w:rsidRDefault="0090595B" w:rsidP="008B3450">
                          <w:pPr>
                            <w:spacing w:after="0"/>
                            <w:rPr>
                              <w:rFonts w:ascii="Arial" w:eastAsia="Arial" w:hAnsi="Arial"/>
                              <w:noProof/>
                              <w:color w:val="A80000"/>
                              <w:szCs w:val="24"/>
                            </w:rPr>
                          </w:pPr>
                          <w:r w:rsidRPr="004B75B9">
                            <w:rPr>
                              <w:rFonts w:ascii="Arial" w:eastAsia="Arial" w:hAnsi="Arial"/>
                              <w:noProof/>
                              <w:color w:val="A80000"/>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A16370" id="_x0000_t202" coordsize="21600,21600" o:spt="202" path="m,l,21600r21600,l21600,xe">
              <v:stroke joinstyle="miter"/>
              <v:path gradientshapeok="t" o:connecttype="rect"/>
            </v:shapetype>
            <v:shape id="_x0000_s1031" type="#_x0000_t202" alt="OFFICIAL " style="position:absolute;left:0;text-align:left;margin-left:0;margin-top:0;width:54.05pt;height:29.9pt;z-index:2516684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" filled="f" stroked="f">
              <v:textbox style="mso-fit-shape-to-text:t" inset="0,0,0,15pt">
                <w:txbxContent>
                  <w:p w14:paraId="4FC725C5" w14:textId="77777777" w:rsidR="0090595B" w:rsidRPr="004B75B9" w:rsidRDefault="0090595B" w:rsidP="008B3450">
                    <w:pPr>
                      <w:spacing w:after="0"/>
                      <w:rPr>
                        <w:rFonts w:ascii="Arial" w:eastAsia="Arial" w:hAnsi="Arial"/>
                        <w:noProof/>
                        <w:color w:val="A80000"/>
                        <w:szCs w:val="24"/>
                      </w:rPr>
                    </w:pPr>
                    <w:r w:rsidRPr="004B75B9">
                      <w:rPr>
                        <w:rFonts w:ascii="Arial" w:eastAsia="Arial" w:hAnsi="Arial"/>
                        <w:noProof/>
                        <w:color w:val="A80000"/>
                        <w:szCs w:val="24"/>
                      </w:rPr>
                      <w:t xml:space="preserve">OFFICIAL </w:t>
                    </w:r>
                  </w:p>
                </w:txbxContent>
              </v:textbox>
              <w10:wrap anchorx="page" anchory="page"/>
            </v:shape>
          </w:pict>
        </mc:Fallback>
      </mc:AlternateContent>
    </w:r>
    <w:r>
      <w:rPr>
        <w:b/>
        <w:bCs/>
        <w:sz w:val="22"/>
        <w:szCs w:val="20"/>
        <w:highlight w:val="yellow"/>
      </w:rPr>
      <w:t>I</w:t>
    </w:r>
    <w:r w:rsidRPr="006A5C6C">
      <w:rPr>
        <w:b/>
        <w:bCs/>
        <w:sz w:val="22"/>
        <w:szCs w:val="20"/>
        <w:highlight w:val="yellow"/>
      </w:rPr>
      <w:t xml:space="preserve">nsert </w:t>
    </w:r>
    <w:r>
      <w:rPr>
        <w:b/>
        <w:bCs/>
        <w:sz w:val="22"/>
        <w:szCs w:val="20"/>
        <w:highlight w:val="yellow"/>
      </w:rPr>
      <w:t>f</w:t>
    </w:r>
    <w:r w:rsidRPr="006A5C6C">
      <w:rPr>
        <w:b/>
        <w:bCs/>
        <w:sz w:val="22"/>
        <w:szCs w:val="20"/>
        <w:highlight w:val="yellow"/>
      </w:rPr>
      <w:t xml:space="preserve">ooter to reflect your </w:t>
    </w:r>
    <w:r>
      <w:rPr>
        <w:b/>
        <w:bCs/>
        <w:sz w:val="22"/>
        <w:szCs w:val="20"/>
        <w:highlight w:val="yellow"/>
      </w:rPr>
      <w:t>s</w:t>
    </w:r>
    <w:r w:rsidRPr="006A5C6C">
      <w:rPr>
        <w:b/>
        <w:bCs/>
        <w:sz w:val="22"/>
        <w:szCs w:val="20"/>
        <w:highlight w:val="yellow"/>
      </w:rPr>
      <w:t>tate authority’s name and style (include page number</w:t>
    </w:r>
    <w:r w:rsidRPr="00BD3B73">
      <w:rPr>
        <w:b/>
        <w:bCs/>
        <w:sz w:val="22"/>
        <w:szCs w:val="20"/>
        <w:highlight w:val="yellow"/>
      </w:rPr>
      <w:t>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663071"/>
      <w:docPartObj>
        <w:docPartGallery w:val="Page Numbers (Bottom of Page)"/>
        <w:docPartUnique/>
      </w:docPartObj>
    </w:sdtPr>
    <w:sdtEndPr>
      <w:rPr>
        <w:noProof/>
      </w:rPr>
    </w:sdtEndPr>
    <w:sdtContent>
      <w:p w14:paraId="2CCAA991" w14:textId="77777777" w:rsidR="0090595B" w:rsidRDefault="0090595B" w:rsidP="00923483">
        <w:pPr>
          <w:pStyle w:val="Footer"/>
          <w:contextualSpacing/>
          <w:jc w:val="center"/>
        </w:pPr>
        <w:r>
          <w:fldChar w:fldCharType="begin"/>
        </w:r>
        <w:r>
          <w:instrText xml:space="preserve"> PAGE   \* MERGEFORMAT </w:instrText>
        </w:r>
        <w:r>
          <w:fldChar w:fldCharType="separate"/>
        </w:r>
        <w:r>
          <w:rPr>
            <w:noProof/>
          </w:rPr>
          <w:t>2</w:t>
        </w:r>
        <w:r>
          <w:rPr>
            <w:noProof/>
          </w:rPr>
          <w:fldChar w:fldCharType="end"/>
        </w:r>
      </w:p>
    </w:sdtContent>
  </w:sdt>
  <w:p w14:paraId="75D7F338" w14:textId="77777777" w:rsidR="0090595B" w:rsidRPr="003B4C83" w:rsidRDefault="0090595B" w:rsidP="00923483">
    <w:pPr>
      <w:spacing w:after="0"/>
      <w:contextualSpacing/>
      <w:jc w:val="center"/>
      <w:rPr>
        <w:b/>
        <w:bCs/>
      </w:rPr>
    </w:pPr>
    <w:r>
      <w:rPr>
        <w:noProof/>
        <w14:ligatures w14:val="standardContextual"/>
      </w:rPr>
      <mc:AlternateContent>
        <mc:Choice Requires="wps">
          <w:drawing>
            <wp:anchor distT="0" distB="0" distL="0" distR="0" simplePos="0" relativeHeight="251676681" behindDoc="0" locked="0" layoutInCell="1" allowOverlap="1" wp14:anchorId="63872AB2" wp14:editId="537DD82A">
              <wp:simplePos x="635" y="635"/>
              <wp:positionH relativeFrom="page">
                <wp:align>center</wp:align>
              </wp:positionH>
              <wp:positionV relativeFrom="page">
                <wp:align>bottom</wp:align>
              </wp:positionV>
              <wp:extent cx="686435" cy="379730"/>
              <wp:effectExtent l="0" t="0" r="18415" b="0"/>
              <wp:wrapNone/>
              <wp:docPr id="1248282554"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2600D547" w14:textId="77777777" w:rsidR="0090595B" w:rsidRPr="004B75B9" w:rsidRDefault="0090595B" w:rsidP="00923483">
                          <w:pPr>
                            <w:spacing w:after="0"/>
                            <w:rPr>
                              <w:rFonts w:ascii="Arial" w:eastAsia="Arial" w:hAnsi="Arial"/>
                              <w:noProof/>
                              <w:color w:val="A80000"/>
                              <w:szCs w:val="24"/>
                            </w:rPr>
                          </w:pPr>
                          <w:r w:rsidRPr="004B75B9">
                            <w:rPr>
                              <w:rFonts w:ascii="Arial" w:eastAsia="Arial" w:hAnsi="Arial"/>
                              <w:noProof/>
                              <w:color w:val="A80000"/>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872AB2" id="_x0000_t202" coordsize="21600,21600" o:spt="202" path="m,l,21600r21600,l21600,xe">
              <v:stroke joinstyle="miter"/>
              <v:path gradientshapeok="t" o:connecttype="rect"/>
            </v:shapetype>
            <v:shape id="_x0000_s1032" type="#_x0000_t202" alt="OFFICIAL " style="position:absolute;left:0;text-align:left;margin-left:0;margin-top:0;width:54.05pt;height:29.9pt;z-index:25167668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" filled="f" stroked="f">
              <v:textbox style="mso-fit-shape-to-text:t" inset="0,0,0,15pt">
                <w:txbxContent>
                  <w:p w14:paraId="2600D547" w14:textId="77777777" w:rsidR="0090595B" w:rsidRPr="004B75B9" w:rsidRDefault="0090595B" w:rsidP="00923483">
                    <w:pPr>
                      <w:spacing w:after="0"/>
                      <w:rPr>
                        <w:rFonts w:ascii="Arial" w:eastAsia="Arial" w:hAnsi="Arial"/>
                        <w:noProof/>
                        <w:color w:val="A80000"/>
                        <w:szCs w:val="24"/>
                      </w:rPr>
                    </w:pPr>
                    <w:r w:rsidRPr="004B75B9">
                      <w:rPr>
                        <w:rFonts w:ascii="Arial" w:eastAsia="Arial" w:hAnsi="Arial"/>
                        <w:noProof/>
                        <w:color w:val="A80000"/>
                        <w:szCs w:val="24"/>
                      </w:rPr>
                      <w:t xml:space="preserve">OFFICIAL </w:t>
                    </w:r>
                  </w:p>
                </w:txbxContent>
              </v:textbox>
              <w10:wrap anchorx="page" anchory="page"/>
            </v:shape>
          </w:pict>
        </mc:Fallback>
      </mc:AlternateContent>
    </w:r>
    <w:r>
      <w:rPr>
        <w:b/>
        <w:bCs/>
        <w:sz w:val="22"/>
        <w:szCs w:val="20"/>
        <w:highlight w:val="yellow"/>
      </w:rPr>
      <w:t>I</w:t>
    </w:r>
    <w:r w:rsidRPr="006A5C6C">
      <w:rPr>
        <w:b/>
        <w:bCs/>
        <w:sz w:val="22"/>
        <w:szCs w:val="20"/>
        <w:highlight w:val="yellow"/>
      </w:rPr>
      <w:t xml:space="preserve">nsert </w:t>
    </w:r>
    <w:r>
      <w:rPr>
        <w:b/>
        <w:bCs/>
        <w:sz w:val="22"/>
        <w:szCs w:val="20"/>
        <w:highlight w:val="yellow"/>
      </w:rPr>
      <w:t>f</w:t>
    </w:r>
    <w:r w:rsidRPr="006A5C6C">
      <w:rPr>
        <w:b/>
        <w:bCs/>
        <w:sz w:val="22"/>
        <w:szCs w:val="20"/>
        <w:highlight w:val="yellow"/>
      </w:rPr>
      <w:t xml:space="preserve">ooter to reflect your </w:t>
    </w:r>
    <w:r>
      <w:rPr>
        <w:b/>
        <w:bCs/>
        <w:sz w:val="22"/>
        <w:szCs w:val="20"/>
        <w:highlight w:val="yellow"/>
      </w:rPr>
      <w:t>s</w:t>
    </w:r>
    <w:r w:rsidRPr="006A5C6C">
      <w:rPr>
        <w:b/>
        <w:bCs/>
        <w:sz w:val="22"/>
        <w:szCs w:val="20"/>
        <w:highlight w:val="yellow"/>
      </w:rPr>
      <w:t>tate authority’s name and style (include page number</w:t>
    </w:r>
    <w:r w:rsidRPr="00BD3B73">
      <w:rPr>
        <w:b/>
        <w:bCs/>
        <w:sz w:val="22"/>
        <w:szCs w:val="20"/>
        <w:highlight w:val="yellow"/>
      </w:rPr>
      <w:t>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205638"/>
      <w:docPartObj>
        <w:docPartGallery w:val="Page Numbers (Bottom of Page)"/>
        <w:docPartUnique/>
      </w:docPartObj>
    </w:sdtPr>
    <w:sdtEndPr/>
    <w:sdtContent>
      <w:p w14:paraId="03AD4A1F" w14:textId="77777777" w:rsidR="0090595B" w:rsidRDefault="0090595B" w:rsidP="001B5DD5">
        <w:pPr>
          <w:pStyle w:val="Footer"/>
          <w:contextualSpacing/>
          <w:jc w:val="center"/>
        </w:pPr>
        <w:r>
          <w:fldChar w:fldCharType="begin"/>
        </w:r>
        <w:r>
          <w:instrText>PAGE   \* MERGEFORMAT</w:instrText>
        </w:r>
        <w:r>
          <w:fldChar w:fldCharType="separate"/>
        </w:r>
        <w:r>
          <w:rPr>
            <w:lang w:val="en-GB"/>
          </w:rPr>
          <w:t>2</w:t>
        </w:r>
        <w:r>
          <w:fldChar w:fldCharType="end"/>
        </w:r>
      </w:p>
    </w:sdtContent>
  </w:sdt>
  <w:p w14:paraId="2A0141EF" w14:textId="77777777" w:rsidR="0090595B" w:rsidRPr="002B2816" w:rsidRDefault="0090595B" w:rsidP="001B5DD5">
    <w:pPr>
      <w:spacing w:after="0"/>
      <w:contextualSpacing/>
      <w:jc w:val="center"/>
      <w:rPr>
        <w:b/>
        <w:bCs/>
      </w:rPr>
    </w:pPr>
    <w:r>
      <w:rPr>
        <w:noProof/>
        <w14:ligatures w14:val="standardContextual"/>
      </w:rPr>
      <mc:AlternateContent>
        <mc:Choice Requires="wps">
          <w:drawing>
            <wp:anchor distT="0" distB="0" distL="0" distR="0" simplePos="0" relativeHeight="251673609" behindDoc="0" locked="0" layoutInCell="1" allowOverlap="1" wp14:anchorId="6AB638E9" wp14:editId="6BB22BC4">
              <wp:simplePos x="635" y="635"/>
              <wp:positionH relativeFrom="page">
                <wp:align>center</wp:align>
              </wp:positionH>
              <wp:positionV relativeFrom="page">
                <wp:align>bottom</wp:align>
              </wp:positionV>
              <wp:extent cx="686435" cy="379730"/>
              <wp:effectExtent l="0" t="0" r="18415" b="0"/>
              <wp:wrapNone/>
              <wp:docPr id="2058954550"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3D8BA23B" w14:textId="77777777" w:rsidR="0090595B" w:rsidRPr="004B75B9" w:rsidRDefault="0090595B" w:rsidP="008B3450">
                          <w:pPr>
                            <w:spacing w:after="0"/>
                            <w:rPr>
                              <w:rFonts w:ascii="Arial" w:eastAsia="Arial" w:hAnsi="Arial"/>
                              <w:noProof/>
                              <w:color w:val="A80000"/>
                              <w:szCs w:val="24"/>
                            </w:rPr>
                          </w:pPr>
                          <w:r w:rsidRPr="004B75B9">
                            <w:rPr>
                              <w:rFonts w:ascii="Arial" w:eastAsia="Arial" w:hAnsi="Arial"/>
                              <w:noProof/>
                              <w:color w:val="A80000"/>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B638E9" id="_x0000_t202" coordsize="21600,21600" o:spt="202" path="m,l,21600r21600,l21600,xe">
              <v:stroke joinstyle="miter"/>
              <v:path gradientshapeok="t" o:connecttype="rect"/>
            </v:shapetype>
            <v:shape id="_x0000_s1033" type="#_x0000_t202" alt="OFFICIAL " style="position:absolute;left:0;text-align:left;margin-left:0;margin-top:0;width:54.05pt;height:29.9pt;z-index:25167360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" filled="f" stroked="f">
              <v:textbox style="mso-fit-shape-to-text:t" inset="0,0,0,15pt">
                <w:txbxContent>
                  <w:p w14:paraId="3D8BA23B" w14:textId="77777777" w:rsidR="0090595B" w:rsidRPr="004B75B9" w:rsidRDefault="0090595B" w:rsidP="008B3450">
                    <w:pPr>
                      <w:spacing w:after="0"/>
                      <w:rPr>
                        <w:rFonts w:ascii="Arial" w:eastAsia="Arial" w:hAnsi="Arial"/>
                        <w:noProof/>
                        <w:color w:val="A80000"/>
                        <w:szCs w:val="24"/>
                      </w:rPr>
                    </w:pPr>
                    <w:r w:rsidRPr="004B75B9">
                      <w:rPr>
                        <w:rFonts w:ascii="Arial" w:eastAsia="Arial" w:hAnsi="Arial"/>
                        <w:noProof/>
                        <w:color w:val="A80000"/>
                        <w:szCs w:val="24"/>
                      </w:rPr>
                      <w:t xml:space="preserve">OFFICIAL </w:t>
                    </w:r>
                  </w:p>
                </w:txbxContent>
              </v:textbox>
              <w10:wrap anchorx="page" anchory="page"/>
            </v:shape>
          </w:pict>
        </mc:Fallback>
      </mc:AlternateContent>
    </w:r>
    <w:r>
      <w:rPr>
        <w:b/>
        <w:bCs/>
        <w:sz w:val="22"/>
        <w:szCs w:val="20"/>
        <w:highlight w:val="yellow"/>
      </w:rPr>
      <w:t>I</w:t>
    </w:r>
    <w:r w:rsidRPr="006A5C6C">
      <w:rPr>
        <w:b/>
        <w:bCs/>
        <w:sz w:val="22"/>
        <w:szCs w:val="20"/>
        <w:highlight w:val="yellow"/>
      </w:rPr>
      <w:t xml:space="preserve">nsert </w:t>
    </w:r>
    <w:r>
      <w:rPr>
        <w:b/>
        <w:bCs/>
        <w:sz w:val="22"/>
        <w:szCs w:val="20"/>
        <w:highlight w:val="yellow"/>
      </w:rPr>
      <w:t>f</w:t>
    </w:r>
    <w:r w:rsidRPr="006A5C6C">
      <w:rPr>
        <w:b/>
        <w:bCs/>
        <w:sz w:val="22"/>
        <w:szCs w:val="20"/>
        <w:highlight w:val="yellow"/>
      </w:rPr>
      <w:t xml:space="preserve">ooter to reflect your </w:t>
    </w:r>
    <w:r>
      <w:rPr>
        <w:b/>
        <w:bCs/>
        <w:sz w:val="22"/>
        <w:szCs w:val="20"/>
        <w:highlight w:val="yellow"/>
      </w:rPr>
      <w:t>s</w:t>
    </w:r>
    <w:r w:rsidRPr="006A5C6C">
      <w:rPr>
        <w:b/>
        <w:bCs/>
        <w:sz w:val="22"/>
        <w:szCs w:val="20"/>
        <w:highlight w:val="yellow"/>
      </w:rPr>
      <w:t>tate authority’s name and style (include page number</w:t>
    </w:r>
    <w:r w:rsidRPr="00BD3B73">
      <w:rPr>
        <w:b/>
        <w:bCs/>
        <w:sz w:val="22"/>
        <w:szCs w:val="20"/>
        <w:highlight w:val="yellow"/>
      </w:rPr>
      <w:t>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266347"/>
      <w:docPartObj>
        <w:docPartGallery w:val="Page Numbers (Bottom of Page)"/>
        <w:docPartUnique/>
      </w:docPartObj>
    </w:sdtPr>
    <w:sdtEndPr>
      <w:rPr>
        <w:noProof/>
      </w:rPr>
    </w:sdtEndPr>
    <w:sdtContent>
      <w:p w14:paraId="53EB59E1" w14:textId="77777777" w:rsidR="0090595B" w:rsidRDefault="0090595B" w:rsidP="00C711D3">
        <w:pPr>
          <w:pStyle w:val="Footer"/>
          <w:contextualSpacing/>
          <w:jc w:val="center"/>
        </w:pPr>
        <w:r>
          <w:fldChar w:fldCharType="begin"/>
        </w:r>
        <w:r>
          <w:instrText xml:space="preserve"> PAGE   \* MERGEFORMAT </w:instrText>
        </w:r>
        <w:r>
          <w:fldChar w:fldCharType="separate"/>
        </w:r>
        <w:r>
          <w:rPr>
            <w:noProof/>
          </w:rPr>
          <w:t>2</w:t>
        </w:r>
        <w:r>
          <w:rPr>
            <w:noProof/>
          </w:rPr>
          <w:fldChar w:fldCharType="end"/>
        </w:r>
      </w:p>
    </w:sdtContent>
  </w:sdt>
  <w:p w14:paraId="06E3E8AE" w14:textId="77777777" w:rsidR="0090595B" w:rsidRPr="003B4C83" w:rsidRDefault="0090595B" w:rsidP="00C711D3">
    <w:pPr>
      <w:spacing w:after="0"/>
      <w:contextualSpacing/>
      <w:jc w:val="center"/>
      <w:rPr>
        <w:b/>
        <w:bCs/>
      </w:rPr>
    </w:pPr>
    <w:r>
      <w:rPr>
        <w:noProof/>
        <w14:ligatures w14:val="standardContextual"/>
      </w:rPr>
      <mc:AlternateContent>
        <mc:Choice Requires="wps">
          <w:drawing>
            <wp:anchor distT="0" distB="0" distL="0" distR="0" simplePos="0" relativeHeight="251682825" behindDoc="0" locked="0" layoutInCell="1" allowOverlap="1" wp14:anchorId="6E8F14DD" wp14:editId="02204964">
              <wp:simplePos x="635" y="635"/>
              <wp:positionH relativeFrom="page">
                <wp:align>center</wp:align>
              </wp:positionH>
              <wp:positionV relativeFrom="page">
                <wp:align>bottom</wp:align>
              </wp:positionV>
              <wp:extent cx="686435" cy="379730"/>
              <wp:effectExtent l="0" t="0" r="18415" b="0"/>
              <wp:wrapNone/>
              <wp:docPr id="596673621"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40BFAC24" w14:textId="77777777" w:rsidR="0090595B" w:rsidRPr="004B75B9" w:rsidRDefault="0090595B" w:rsidP="00C711D3">
                          <w:pPr>
                            <w:spacing w:after="0"/>
                            <w:rPr>
                              <w:rFonts w:ascii="Arial" w:eastAsia="Arial" w:hAnsi="Arial"/>
                              <w:noProof/>
                              <w:color w:val="A80000"/>
                              <w:szCs w:val="24"/>
                            </w:rPr>
                          </w:pPr>
                          <w:r w:rsidRPr="004B75B9">
                            <w:rPr>
                              <w:rFonts w:ascii="Arial" w:eastAsia="Arial" w:hAnsi="Arial"/>
                              <w:noProof/>
                              <w:color w:val="A80000"/>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8F14DD" id="_x0000_t202" coordsize="21600,21600" o:spt="202" path="m,l,21600r21600,l21600,xe">
              <v:stroke joinstyle="miter"/>
              <v:path gradientshapeok="t" o:connecttype="rect"/>
            </v:shapetype>
            <v:shape id="_x0000_s1034" type="#_x0000_t202" alt="OFFICIAL " style="position:absolute;left:0;text-align:left;margin-left:0;margin-top:0;width:54.05pt;height:29.9pt;z-index:25168282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" filled="f" stroked="f">
              <v:textbox style="mso-fit-shape-to-text:t" inset="0,0,0,15pt">
                <w:txbxContent>
                  <w:p w14:paraId="40BFAC24" w14:textId="77777777" w:rsidR="0090595B" w:rsidRPr="004B75B9" w:rsidRDefault="0090595B" w:rsidP="00C711D3">
                    <w:pPr>
                      <w:spacing w:after="0"/>
                      <w:rPr>
                        <w:rFonts w:ascii="Arial" w:eastAsia="Arial" w:hAnsi="Arial"/>
                        <w:noProof/>
                        <w:color w:val="A80000"/>
                        <w:szCs w:val="24"/>
                      </w:rPr>
                    </w:pPr>
                    <w:r w:rsidRPr="004B75B9">
                      <w:rPr>
                        <w:rFonts w:ascii="Arial" w:eastAsia="Arial" w:hAnsi="Arial"/>
                        <w:noProof/>
                        <w:color w:val="A80000"/>
                        <w:szCs w:val="24"/>
                      </w:rPr>
                      <w:t xml:space="preserve">OFFICIAL </w:t>
                    </w:r>
                  </w:p>
                </w:txbxContent>
              </v:textbox>
              <w10:wrap anchorx="page" anchory="page"/>
            </v:shape>
          </w:pict>
        </mc:Fallback>
      </mc:AlternateContent>
    </w:r>
    <w:r>
      <w:rPr>
        <w:b/>
        <w:bCs/>
        <w:sz w:val="22"/>
        <w:szCs w:val="20"/>
        <w:highlight w:val="yellow"/>
      </w:rPr>
      <w:t>I</w:t>
    </w:r>
    <w:r w:rsidRPr="006A5C6C">
      <w:rPr>
        <w:b/>
        <w:bCs/>
        <w:sz w:val="22"/>
        <w:szCs w:val="20"/>
        <w:highlight w:val="yellow"/>
      </w:rPr>
      <w:t xml:space="preserve">nsert </w:t>
    </w:r>
    <w:r>
      <w:rPr>
        <w:b/>
        <w:bCs/>
        <w:sz w:val="22"/>
        <w:szCs w:val="20"/>
        <w:highlight w:val="yellow"/>
      </w:rPr>
      <w:t>f</w:t>
    </w:r>
    <w:r w:rsidRPr="006A5C6C">
      <w:rPr>
        <w:b/>
        <w:bCs/>
        <w:sz w:val="22"/>
        <w:szCs w:val="20"/>
        <w:highlight w:val="yellow"/>
      </w:rPr>
      <w:t xml:space="preserve">ooter to reflect your </w:t>
    </w:r>
    <w:r>
      <w:rPr>
        <w:b/>
        <w:bCs/>
        <w:sz w:val="22"/>
        <w:szCs w:val="20"/>
        <w:highlight w:val="yellow"/>
      </w:rPr>
      <w:t>s</w:t>
    </w:r>
    <w:r w:rsidRPr="006A5C6C">
      <w:rPr>
        <w:b/>
        <w:bCs/>
        <w:sz w:val="22"/>
        <w:szCs w:val="20"/>
        <w:highlight w:val="yellow"/>
      </w:rPr>
      <w:t>tate authority’s name and style (include page number</w:t>
    </w:r>
    <w:r w:rsidRPr="00BD3B73">
      <w:rPr>
        <w:b/>
        <w:bCs/>
        <w:sz w:val="22"/>
        <w:szCs w:val="20"/>
        <w:highlight w:val="yellow"/>
      </w:rPr>
      <w:t>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191FA" w14:textId="77777777" w:rsidR="00EF5584" w:rsidRDefault="00EF5584">
    <w:pPr>
      <w:pStyle w:val="Footer"/>
    </w:pPr>
  </w:p>
  <w:p w14:paraId="2003F626" w14:textId="77777777" w:rsidR="00911EA3" w:rsidRDefault="00911E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2B969" w14:textId="77777777" w:rsidR="0026619B" w:rsidRDefault="0026619B" w:rsidP="007A58F1">
      <w:r>
        <w:separator/>
      </w:r>
    </w:p>
  </w:footnote>
  <w:footnote w:type="continuationSeparator" w:id="0">
    <w:p w14:paraId="43A91A82" w14:textId="77777777" w:rsidR="0026619B" w:rsidRDefault="0026619B" w:rsidP="007A58F1">
      <w:r>
        <w:continuationSeparator/>
      </w:r>
    </w:p>
  </w:footnote>
  <w:footnote w:type="continuationNotice" w:id="1">
    <w:p w14:paraId="21329F8A" w14:textId="77777777" w:rsidR="0026619B" w:rsidRDefault="0026619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291D8" w14:textId="77777777" w:rsidR="006F153D" w:rsidRDefault="006F153D" w:rsidP="003E3DA3">
    <w:pPr>
      <w:pStyle w:val="Header"/>
    </w:pPr>
    <w:r>
      <w:rPr>
        <w:noProof/>
      </w:rPr>
      <mc:AlternateContent>
        <mc:Choice Requires="wps">
          <w:drawing>
            <wp:anchor distT="0" distB="0" distL="0" distR="0" simplePos="0" relativeHeight="251658246" behindDoc="0" locked="0" layoutInCell="1" allowOverlap="1" wp14:anchorId="40E2E4B9" wp14:editId="5B6D5B81">
              <wp:simplePos x="635" y="635"/>
              <wp:positionH relativeFrom="page">
                <wp:align>center</wp:align>
              </wp:positionH>
              <wp:positionV relativeFrom="page">
                <wp:align>top</wp:align>
              </wp:positionV>
              <wp:extent cx="443865" cy="443865"/>
              <wp:effectExtent l="0" t="0" r="18415" b="15240"/>
              <wp:wrapNone/>
              <wp:docPr id="556285259" name="Text Box 55628525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D9D28E" w14:textId="77777777" w:rsidR="006F153D" w:rsidRPr="00154680" w:rsidRDefault="006F153D" w:rsidP="003E3DA3">
                          <w:pPr>
                            <w:rPr>
                              <w:noProof/>
                            </w:rPr>
                          </w:pPr>
                          <w:r w:rsidRPr="00154680">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E2E4B9" id="_x0000_t202" coordsize="21600,21600" o:spt="202" path="m,l,21600r21600,l21600,xe">
              <v:stroke joinstyle="miter"/>
              <v:path gradientshapeok="t" o:connecttype="rect"/>
            </v:shapetype>
            <v:shape id="Text Box 556285259" o:spid="_x0000_s1026" type="#_x0000_t202" alt="OFFICIAL" style="position:absolute;left:0;text-align:left;margin-left:0;margin-top:0;width:34.95pt;height:34.9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5D9D28E" w14:textId="77777777" w:rsidR="006F153D" w:rsidRPr="00154680" w:rsidRDefault="006F153D" w:rsidP="003E3DA3">
                    <w:pPr>
                      <w:rPr>
                        <w:noProof/>
                      </w:rPr>
                    </w:pPr>
                    <w:r w:rsidRPr="00154680">
                      <w:rPr>
                        <w:noProo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825661"/>
      <w:docPartObj>
        <w:docPartGallery w:val="Page Numbers (Top of Page)"/>
        <w:docPartUnique/>
      </w:docPartObj>
    </w:sdtPr>
    <w:sdtEndPr>
      <w:rPr>
        <w:noProof/>
      </w:rPr>
    </w:sdtEndPr>
    <w:sdtContent>
      <w:p w14:paraId="081FD442" w14:textId="67A121A1" w:rsidR="006F153D" w:rsidRDefault="000648E3" w:rsidP="00E47188">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45090" w14:textId="78D45381" w:rsidR="006F153D" w:rsidRPr="0088659C" w:rsidRDefault="00BE650D" w:rsidP="0088659C">
    <w:pPr>
      <w:pStyle w:val="Header"/>
      <w:jc w:val="left"/>
      <w:rPr>
        <w:color w:val="FF0000"/>
        <w:sz w:val="24"/>
        <w:szCs w:val="28"/>
      </w:rPr>
    </w:pPr>
    <w:r>
      <w:rPr>
        <w:noProof/>
      </w:rPr>
      <w:drawing>
        <wp:anchor distT="0" distB="0" distL="114300" distR="114300" simplePos="0" relativeHeight="251660297" behindDoc="1" locked="0" layoutInCell="1" allowOverlap="1" wp14:anchorId="049467C4" wp14:editId="3FD3765F">
          <wp:simplePos x="0" y="0"/>
          <wp:positionH relativeFrom="page">
            <wp:align>right</wp:align>
          </wp:positionH>
          <wp:positionV relativeFrom="paragraph">
            <wp:posOffset>-452007</wp:posOffset>
          </wp:positionV>
          <wp:extent cx="7549054" cy="10685145"/>
          <wp:effectExtent l="0" t="0" r="0" b="1905"/>
          <wp:wrapNone/>
          <wp:docPr id="1519277855" name="Picture 1519277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9054" cy="10685145"/>
                  </a:xfrm>
                  <a:prstGeom prst="rect">
                    <a:avLst/>
                  </a:prstGeom>
                </pic:spPr>
              </pic:pic>
            </a:graphicData>
          </a:graphic>
          <wp14:sizeRelH relativeFrom="page">
            <wp14:pctWidth>0</wp14:pctWidth>
          </wp14:sizeRelH>
          <wp14:sizeRelV relativeFrom="page">
            <wp14:pctHeight>0</wp14:pctHeight>
          </wp14:sizeRelV>
        </wp:anchor>
      </w:drawing>
    </w:r>
    <w:r w:rsidR="006F153D" w:rsidRPr="0088659C">
      <w:rPr>
        <w:noProof/>
        <w:color w:val="FF0000"/>
        <w:sz w:val="24"/>
        <w:szCs w:val="28"/>
      </w:rPr>
      <mc:AlternateContent>
        <mc:Choice Requires="wps">
          <w:drawing>
            <wp:anchor distT="0" distB="0" distL="0" distR="0" simplePos="0" relativeHeight="251658245" behindDoc="0" locked="0" layoutInCell="1" allowOverlap="1" wp14:anchorId="61F4EB85" wp14:editId="18217F6D">
              <wp:simplePos x="635" y="635"/>
              <wp:positionH relativeFrom="page">
                <wp:align>center</wp:align>
              </wp:positionH>
              <wp:positionV relativeFrom="page">
                <wp:align>top</wp:align>
              </wp:positionV>
              <wp:extent cx="443865" cy="443865"/>
              <wp:effectExtent l="0" t="0" r="18415" b="15240"/>
              <wp:wrapNone/>
              <wp:docPr id="22447091" name="Text Box 2244709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F79DEE" w14:textId="77777777" w:rsidR="006F153D" w:rsidRPr="00154680" w:rsidRDefault="006F153D" w:rsidP="003E3DA3">
                          <w:pPr>
                            <w:rPr>
                              <w:noProof/>
                            </w:rPr>
                          </w:pPr>
                          <w:r w:rsidRPr="00154680">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F4EB85" id="_x0000_t202" coordsize="21600,21600" o:spt="202" path="m,l,21600r21600,l21600,xe">
              <v:stroke joinstyle="miter"/>
              <v:path gradientshapeok="t" o:connecttype="rect"/>
            </v:shapetype>
            <v:shape id="Text Box 22447091" o:spid="_x0000_s1028" type="#_x0000_t202" alt="OFFICIAL" style="position:absolute;margin-left:0;margin-top:0;width:34.95pt;height:34.9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CF79DEE" w14:textId="77777777" w:rsidR="006F153D" w:rsidRPr="00154680" w:rsidRDefault="006F153D" w:rsidP="003E3DA3">
                    <w:pPr>
                      <w:rPr>
                        <w:noProof/>
                      </w:rPr>
                    </w:pPr>
                    <w:r w:rsidRPr="00154680">
                      <w:rPr>
                        <w:noProof/>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8D64D" w14:textId="19F17D25" w:rsidR="003A5597" w:rsidRPr="0088659C" w:rsidRDefault="003A5597" w:rsidP="0088659C">
    <w:pPr>
      <w:pStyle w:val="Header"/>
      <w:jc w:val="left"/>
      <w:rPr>
        <w:color w:val="FF0000"/>
        <w:sz w:val="24"/>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E1800" w14:textId="77777777" w:rsidR="00FD10A8" w:rsidRDefault="00FD10A8">
    <w:pPr>
      <w:pStyle w:val="Header"/>
    </w:pPr>
    <w:r>
      <w:rPr>
        <w:noProof/>
      </w:rPr>
      <mc:AlternateContent>
        <mc:Choice Requires="wps">
          <w:drawing>
            <wp:anchor distT="0" distB="0" distL="0" distR="0" simplePos="0" relativeHeight="251658243" behindDoc="0" locked="0" layoutInCell="1" allowOverlap="1" wp14:anchorId="6777C9A8" wp14:editId="79801ADA">
              <wp:simplePos x="635" y="635"/>
              <wp:positionH relativeFrom="column">
                <wp:align>center</wp:align>
              </wp:positionH>
              <wp:positionV relativeFrom="paragraph">
                <wp:posOffset>635</wp:posOffset>
              </wp:positionV>
              <wp:extent cx="443865" cy="443865"/>
              <wp:effectExtent l="0" t="0" r="18415" b="889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5CA17E" w14:textId="77777777" w:rsidR="00FD10A8" w:rsidRPr="00FD10A8" w:rsidRDefault="00FD10A8">
                          <w:pPr>
                            <w:rPr>
                              <w:rFonts w:ascii="Arial" w:eastAsia="Arial" w:hAnsi="Arial" w:cs="Arial"/>
                              <w:color w:val="A80000"/>
                              <w:szCs w:val="24"/>
                            </w:rPr>
                          </w:pPr>
                          <w:r w:rsidRPr="00FD10A8">
                            <w:rPr>
                              <w:rFonts w:ascii="Arial" w:eastAsia="Arial" w:hAnsi="Arial" w:cs="Arial"/>
                              <w:color w:val="A8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777C9A8" id="_x0000_t202" coordsize="21600,21600" o:spt="202" path="m,l,21600r21600,l21600,xe">
              <v:stroke joinstyle="miter"/>
              <v:path gradientshapeok="t" o:connecttype="rect"/>
            </v:shapetype>
            <v:shape id="Text Box 2" o:spid="_x0000_s1035" type="#_x0000_t202" alt="OFFICIAL" style="position:absolute;left:0;text-align:left;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335CA17E" w14:textId="77777777" w:rsidR="00FD10A8" w:rsidRPr="00FD10A8" w:rsidRDefault="00FD10A8">
                    <w:pPr>
                      <w:rPr>
                        <w:rFonts w:ascii="Arial" w:eastAsia="Arial" w:hAnsi="Arial" w:cs="Arial"/>
                        <w:color w:val="A80000"/>
                        <w:szCs w:val="24"/>
                      </w:rPr>
                    </w:pPr>
                    <w:r w:rsidRPr="00FD10A8">
                      <w:rPr>
                        <w:rFonts w:ascii="Arial" w:eastAsia="Arial" w:hAnsi="Arial" w:cs="Arial"/>
                        <w:color w:val="A80000"/>
                        <w:szCs w:val="24"/>
                      </w:rPr>
                      <w:t>OFFICIAL</w:t>
                    </w:r>
                  </w:p>
                </w:txbxContent>
              </v:textbox>
              <w10:wrap type="square"/>
            </v:shape>
          </w:pict>
        </mc:Fallback>
      </mc:AlternateContent>
    </w:r>
  </w:p>
  <w:p w14:paraId="0655102B" w14:textId="77777777" w:rsidR="00911EA3" w:rsidRDefault="00911EA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71943" w14:textId="77777777" w:rsidR="009F7BA9" w:rsidRDefault="00FD10A8">
    <w:pPr>
      <w:pStyle w:val="Header"/>
    </w:pPr>
    <w:r>
      <w:rPr>
        <w:noProof/>
        <w:color w:val="415866"/>
      </w:rPr>
      <mc:AlternateContent>
        <mc:Choice Requires="wps">
          <w:drawing>
            <wp:anchor distT="0" distB="0" distL="0" distR="0" simplePos="0" relativeHeight="251658244" behindDoc="0" locked="0" layoutInCell="1" allowOverlap="1" wp14:anchorId="429321D2" wp14:editId="21853C40">
              <wp:simplePos x="635" y="635"/>
              <wp:positionH relativeFrom="column">
                <wp:align>center</wp:align>
              </wp:positionH>
              <wp:positionV relativeFrom="paragraph">
                <wp:posOffset>635</wp:posOffset>
              </wp:positionV>
              <wp:extent cx="443865" cy="443865"/>
              <wp:effectExtent l="0" t="0" r="18415" b="8890"/>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FF5EFC" w14:textId="77777777" w:rsidR="00FD10A8" w:rsidRPr="00FD10A8" w:rsidRDefault="00FD10A8">
                          <w:pPr>
                            <w:rPr>
                              <w:rFonts w:ascii="Arial" w:eastAsia="Arial" w:hAnsi="Arial" w:cs="Arial"/>
                              <w:color w:val="A80000"/>
                              <w:szCs w:val="24"/>
                            </w:rPr>
                          </w:pPr>
                          <w:r w:rsidRPr="00FD10A8">
                            <w:rPr>
                              <w:rFonts w:ascii="Arial" w:eastAsia="Arial" w:hAnsi="Arial" w:cs="Arial"/>
                              <w:color w:val="A8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29321D2" id="_x0000_t202" coordsize="21600,21600" o:spt="202" path="m,l,21600r21600,l21600,xe">
              <v:stroke joinstyle="miter"/>
              <v:path gradientshapeok="t" o:connecttype="rect"/>
            </v:shapetype>
            <v:shape id="Text Box 3" o:spid="_x0000_s1036" type="#_x0000_t202" alt="OFFICIAL" style="position:absolute;left:0;text-align:left;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textbox style="mso-fit-shape-to-text:t" inset="0,0,0,0">
                <w:txbxContent>
                  <w:p w14:paraId="7EFF5EFC" w14:textId="77777777" w:rsidR="00FD10A8" w:rsidRPr="00FD10A8" w:rsidRDefault="00FD10A8">
                    <w:pPr>
                      <w:rPr>
                        <w:rFonts w:ascii="Arial" w:eastAsia="Arial" w:hAnsi="Arial" w:cs="Arial"/>
                        <w:color w:val="A80000"/>
                        <w:szCs w:val="24"/>
                      </w:rPr>
                    </w:pPr>
                    <w:r w:rsidRPr="00FD10A8">
                      <w:rPr>
                        <w:rFonts w:ascii="Arial" w:eastAsia="Arial" w:hAnsi="Arial" w:cs="Arial"/>
                        <w:color w:val="A80000"/>
                        <w:szCs w:val="24"/>
                      </w:rPr>
                      <w:t>OFFICIAL</w:t>
                    </w:r>
                  </w:p>
                </w:txbxContent>
              </v:textbox>
              <w10:wrap type="square"/>
            </v:shape>
          </w:pict>
        </mc:Fallback>
      </mc:AlternateContent>
    </w:r>
    <w:r w:rsidR="009F7BA9">
      <w:rPr>
        <w:noProof/>
        <w:color w:val="415866"/>
      </w:rPr>
      <w:drawing>
        <wp:anchor distT="0" distB="0" distL="114300" distR="114300" simplePos="0" relativeHeight="251658240" behindDoc="1" locked="0" layoutInCell="1" allowOverlap="1" wp14:anchorId="0F651741" wp14:editId="3439CE57">
          <wp:simplePos x="0" y="0"/>
          <wp:positionH relativeFrom="column">
            <wp:posOffset>-902043</wp:posOffset>
          </wp:positionH>
          <wp:positionV relativeFrom="paragraph">
            <wp:posOffset>-437858</wp:posOffset>
          </wp:positionV>
          <wp:extent cx="7549978" cy="10678904"/>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1">
                    <a:extLst>
                      <a:ext uri="{28A0092B-C50C-407E-A947-70E740481C1C}">
                        <a14:useLocalDpi xmlns:a14="http://schemas.microsoft.com/office/drawing/2010/main" val="0"/>
                      </a:ext>
                    </a:extLst>
                  </a:blip>
                  <a:stretch>
                    <a:fillRect/>
                  </a:stretch>
                </pic:blipFill>
                <pic:spPr>
                  <a:xfrm>
                    <a:off x="0" y="0"/>
                    <a:ext cx="7562752" cy="10696972"/>
                  </a:xfrm>
                  <a:prstGeom prst="rect">
                    <a:avLst/>
                  </a:prstGeom>
                </pic:spPr>
              </pic:pic>
            </a:graphicData>
          </a:graphic>
          <wp14:sizeRelH relativeFrom="page">
            <wp14:pctWidth>0</wp14:pctWidth>
          </wp14:sizeRelH>
          <wp14:sizeRelV relativeFrom="page">
            <wp14:pctHeight>0</wp14:pctHeight>
          </wp14:sizeRelV>
        </wp:anchor>
      </w:drawing>
    </w:r>
  </w:p>
  <w:p w14:paraId="15842917" w14:textId="77777777" w:rsidR="00911EA3" w:rsidRDefault="00911EA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D1645" w14:textId="77777777" w:rsidR="0046077B" w:rsidRDefault="009B4FE0" w:rsidP="001E3C38">
    <w:pPr>
      <w:pStyle w:val="Header"/>
      <w:jc w:val="left"/>
    </w:pPr>
    <w:r>
      <w:rPr>
        <w:noProof/>
        <w:color w:val="415866"/>
      </w:rPr>
      <w:drawing>
        <wp:anchor distT="0" distB="0" distL="114300" distR="114300" simplePos="0" relativeHeight="251658241" behindDoc="1" locked="0" layoutInCell="1" allowOverlap="1" wp14:anchorId="28AD9C26" wp14:editId="274C2EA7">
          <wp:simplePos x="0" y="0"/>
          <wp:positionH relativeFrom="column">
            <wp:posOffset>-898750</wp:posOffset>
          </wp:positionH>
          <wp:positionV relativeFrom="paragraph">
            <wp:posOffset>-437152</wp:posOffset>
          </wp:positionV>
          <wp:extent cx="7540531" cy="10673080"/>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40531" cy="10673080"/>
                  </a:xfrm>
                  <a:prstGeom prst="rect">
                    <a:avLst/>
                  </a:prstGeom>
                </pic:spPr>
              </pic:pic>
            </a:graphicData>
          </a:graphic>
          <wp14:sizeRelH relativeFrom="page">
            <wp14:pctWidth>0</wp14:pctWidth>
          </wp14:sizeRelH>
          <wp14:sizeRelV relativeFrom="page">
            <wp14:pctHeight>0</wp14:pctHeight>
          </wp14:sizeRelV>
        </wp:anchor>
      </w:drawing>
    </w:r>
    <w:r w:rsidR="00FD10A8">
      <w:rPr>
        <w:noProof/>
        <w:color w:val="415866"/>
      </w:rPr>
      <mc:AlternateContent>
        <mc:Choice Requires="wps">
          <w:drawing>
            <wp:anchor distT="0" distB="0" distL="0" distR="0" simplePos="0" relativeHeight="251658242" behindDoc="0" locked="0" layoutInCell="1" allowOverlap="1" wp14:anchorId="30A69622" wp14:editId="01DA6B8D">
              <wp:simplePos x="914400" y="447675"/>
              <wp:positionH relativeFrom="column">
                <wp:align>center</wp:align>
              </wp:positionH>
              <wp:positionV relativeFrom="paragraph">
                <wp:posOffset>635</wp:posOffset>
              </wp:positionV>
              <wp:extent cx="443865" cy="443865"/>
              <wp:effectExtent l="0" t="0" r="18415" b="8890"/>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F4969A" w14:textId="77777777" w:rsidR="00FD10A8" w:rsidRPr="00FD10A8" w:rsidRDefault="00FD10A8">
                          <w:pPr>
                            <w:rPr>
                              <w:rFonts w:ascii="Arial" w:eastAsia="Arial" w:hAnsi="Arial" w:cs="Arial"/>
                              <w:color w:val="A80000"/>
                              <w:szCs w:val="24"/>
                            </w:rPr>
                          </w:pPr>
                          <w:r w:rsidRPr="00FD10A8">
                            <w:rPr>
                              <w:rFonts w:ascii="Arial" w:eastAsia="Arial" w:hAnsi="Arial" w:cs="Arial"/>
                              <w:color w:val="A8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0A69622" id="_x0000_t202" coordsize="21600,21600" o:spt="202" path="m,l,21600r21600,l21600,xe">
              <v:stroke joinstyle="miter"/>
              <v:path gradientshapeok="t" o:connecttype="rect"/>
            </v:shapetype>
            <v:shape id="Text Box 1" o:spid="_x0000_s1037" type="#_x0000_t202" alt="OFFICIAL"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filled="f" stroked="f">
              <v:textbox style="mso-fit-shape-to-text:t" inset="0,0,0,0">
                <w:txbxContent>
                  <w:p w14:paraId="66F4969A" w14:textId="77777777" w:rsidR="00FD10A8" w:rsidRPr="00FD10A8" w:rsidRDefault="00FD10A8">
                    <w:pPr>
                      <w:rPr>
                        <w:rFonts w:ascii="Arial" w:eastAsia="Arial" w:hAnsi="Arial" w:cs="Arial"/>
                        <w:color w:val="A80000"/>
                        <w:szCs w:val="24"/>
                      </w:rPr>
                    </w:pPr>
                    <w:r w:rsidRPr="00FD10A8">
                      <w:rPr>
                        <w:rFonts w:ascii="Arial" w:eastAsia="Arial" w:hAnsi="Arial" w:cs="Arial"/>
                        <w:color w:val="A80000"/>
                        <w:szCs w:val="24"/>
                      </w:rPr>
                      <w:t>OFFICIAL</w:t>
                    </w:r>
                  </w:p>
                </w:txbxContent>
              </v:textbox>
              <w10:wrap type="square"/>
            </v:shape>
          </w:pict>
        </mc:Fallback>
      </mc:AlternateContent>
    </w:r>
  </w:p>
  <w:p w14:paraId="1D1C9E75" w14:textId="77777777" w:rsidR="00911EA3" w:rsidRDefault="00911EA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645"/>
    <w:multiLevelType w:val="multilevel"/>
    <w:tmpl w:val="80F81EF8"/>
    <w:lvl w:ilvl="0">
      <w:start w:val="1"/>
      <w:numFmt w:val="decimal"/>
      <w:lvlText w:val="%1"/>
      <w:lvlJc w:val="left"/>
      <w:pPr>
        <w:ind w:left="375" w:hanging="375"/>
      </w:pPr>
      <w:rPr>
        <w:rFonts w:hint="default"/>
      </w:rPr>
    </w:lvl>
    <w:lvl w:ilvl="1">
      <w:start w:val="1"/>
      <w:numFmt w:val="decimal"/>
      <w:lvlText w:val="%2"/>
      <w:lvlJc w:val="left"/>
      <w:pPr>
        <w:ind w:left="375" w:hanging="375"/>
      </w:pPr>
      <w:rPr>
        <w:rFonts w:asciiTheme="minorHAnsi" w:eastAsiaTheme="minorHAnsi" w:hAnsiTheme="minorHAnsi" w:cs="Arial"/>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E875F5"/>
    <w:multiLevelType w:val="hybridMultilevel"/>
    <w:tmpl w:val="48FC57EC"/>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B35212"/>
    <w:multiLevelType w:val="multilevel"/>
    <w:tmpl w:val="80F81EF8"/>
    <w:lvl w:ilvl="0">
      <w:start w:val="1"/>
      <w:numFmt w:val="decimal"/>
      <w:lvlText w:val="%1"/>
      <w:lvlJc w:val="left"/>
      <w:pPr>
        <w:ind w:left="375" w:hanging="375"/>
      </w:pPr>
      <w:rPr>
        <w:rFonts w:hint="default"/>
      </w:rPr>
    </w:lvl>
    <w:lvl w:ilvl="1">
      <w:start w:val="1"/>
      <w:numFmt w:val="decimal"/>
      <w:lvlText w:val="%2"/>
      <w:lvlJc w:val="left"/>
      <w:pPr>
        <w:ind w:left="375" w:hanging="375"/>
      </w:pPr>
      <w:rPr>
        <w:rFonts w:asciiTheme="minorHAnsi" w:eastAsiaTheme="minorHAnsi" w:hAnsiTheme="minorHAnsi" w:cs="Arial"/>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805B29"/>
    <w:multiLevelType w:val="multilevel"/>
    <w:tmpl w:val="4E28ECDC"/>
    <w:lvl w:ilvl="0">
      <w:start w:val="1"/>
      <w:numFmt w:val="decimal"/>
      <w:lvlText w:val="%1"/>
      <w:lvlJc w:val="left"/>
      <w:pPr>
        <w:ind w:left="375" w:hanging="375"/>
      </w:pPr>
      <w:rPr>
        <w:rFonts w:hint="default"/>
      </w:rPr>
    </w:lvl>
    <w:lvl w:ilvl="1">
      <w:start w:val="1"/>
      <w:numFmt w:val="decimal"/>
      <w:lvlText w:val="%2"/>
      <w:lvlJc w:val="left"/>
      <w:pPr>
        <w:ind w:left="375" w:hanging="375"/>
      </w:pPr>
      <w:rPr>
        <w:rFonts w:ascii="Aptos" w:eastAsiaTheme="minorHAnsi" w:hAnsi="Aptos" w:cs="Arial"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170476"/>
    <w:multiLevelType w:val="hybridMultilevel"/>
    <w:tmpl w:val="9BD48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331AB5"/>
    <w:multiLevelType w:val="hybridMultilevel"/>
    <w:tmpl w:val="14E05D9E"/>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FC402EB"/>
    <w:multiLevelType w:val="hybridMultilevel"/>
    <w:tmpl w:val="B4B2A31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3A7306D"/>
    <w:multiLevelType w:val="hybridMultilevel"/>
    <w:tmpl w:val="2668C562"/>
    <w:lvl w:ilvl="0" w:tplc="B94666FC">
      <w:start w:val="1"/>
      <w:numFmt w:val="decimal"/>
      <w:pStyle w:val="Bullet-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650DF8"/>
    <w:multiLevelType w:val="hybridMultilevel"/>
    <w:tmpl w:val="6150C170"/>
    <w:lvl w:ilvl="0" w:tplc="0C09000F">
      <w:start w:val="1"/>
      <w:numFmt w:val="decimal"/>
      <w:lvlText w:val="%1."/>
      <w:lvlJc w:val="left"/>
      <w:pPr>
        <w:ind w:left="720" w:hanging="360"/>
      </w:pPr>
      <w:rPr>
        <w:rFonts w:hint="default"/>
        <w: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E4A3E41"/>
    <w:multiLevelType w:val="hybridMultilevel"/>
    <w:tmpl w:val="633697B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EAD1125"/>
    <w:multiLevelType w:val="multilevel"/>
    <w:tmpl w:val="CC94C48E"/>
    <w:lvl w:ilvl="0">
      <w:start w:val="1"/>
      <w:numFmt w:val="decimal"/>
      <w:lvlText w:val="%1"/>
      <w:lvlJc w:val="left"/>
      <w:pPr>
        <w:ind w:left="375" w:hanging="375"/>
      </w:pPr>
      <w:rPr>
        <w:rFonts w:hint="default"/>
      </w:rPr>
    </w:lvl>
    <w:lvl w:ilvl="1">
      <w:start w:val="1"/>
      <w:numFmt w:val="decimal"/>
      <w:lvlText w:val="%2"/>
      <w:lvlJc w:val="left"/>
      <w:pPr>
        <w:ind w:left="375" w:hanging="375"/>
      </w:pPr>
      <w:rPr>
        <w:rFonts w:ascii="Aptos" w:eastAsiaTheme="minorHAnsi" w:hAnsi="Aptos" w:cs="Arial"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F41352"/>
    <w:multiLevelType w:val="hybridMultilevel"/>
    <w:tmpl w:val="4CE68478"/>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91A7DB3"/>
    <w:multiLevelType w:val="hybridMultilevel"/>
    <w:tmpl w:val="2A426D04"/>
    <w:lvl w:ilvl="0" w:tplc="CE7AD018">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C295113"/>
    <w:multiLevelType w:val="hybridMultilevel"/>
    <w:tmpl w:val="1ED29EEC"/>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C7A6CEF"/>
    <w:multiLevelType w:val="hybridMultilevel"/>
    <w:tmpl w:val="1390ED5A"/>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3352C86"/>
    <w:multiLevelType w:val="multilevel"/>
    <w:tmpl w:val="E458A4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338D5A82"/>
    <w:multiLevelType w:val="hybridMultilevel"/>
    <w:tmpl w:val="6332F5F6"/>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FBC4214"/>
    <w:multiLevelType w:val="hybridMultilevel"/>
    <w:tmpl w:val="F84649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B292A5F"/>
    <w:multiLevelType w:val="hybridMultilevel"/>
    <w:tmpl w:val="780834A0"/>
    <w:lvl w:ilvl="0" w:tplc="965A6FC4">
      <w:start w:val="1"/>
      <w:numFmt w:val="decimal"/>
      <w:lvlText w:val="STEP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CC55684"/>
    <w:multiLevelType w:val="hybridMultilevel"/>
    <w:tmpl w:val="04CA1EB0"/>
    <w:lvl w:ilvl="0" w:tplc="0C090001">
      <w:start w:val="1"/>
      <w:numFmt w:val="bullet"/>
      <w:lvlText w:val=""/>
      <w:lvlJc w:val="left"/>
      <w:pPr>
        <w:ind w:left="720" w:hanging="360"/>
      </w:pPr>
      <w:rPr>
        <w:rFonts w:ascii="Symbol" w:hAnsi="Symbol"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DB30427"/>
    <w:multiLevelType w:val="hybridMultilevel"/>
    <w:tmpl w:val="D5BC0F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DCB2A45"/>
    <w:multiLevelType w:val="hybridMultilevel"/>
    <w:tmpl w:val="48FC57EC"/>
    <w:lvl w:ilvl="0" w:tplc="522E112E">
      <w:start w:val="1"/>
      <w:numFmt w:val="lowerLetter"/>
      <w:lvlText w:val="%1."/>
      <w:lvlJc w:val="left"/>
      <w:pPr>
        <w:ind w:left="360" w:hanging="360"/>
      </w:pPr>
      <w:rPr>
        <w:rFonts w:hint="default"/>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06A1AE6"/>
    <w:multiLevelType w:val="multilevel"/>
    <w:tmpl w:val="80F81EF8"/>
    <w:lvl w:ilvl="0">
      <w:start w:val="1"/>
      <w:numFmt w:val="decimal"/>
      <w:lvlText w:val="%1"/>
      <w:lvlJc w:val="left"/>
      <w:pPr>
        <w:ind w:left="375" w:hanging="375"/>
      </w:pPr>
      <w:rPr>
        <w:rFonts w:hint="default"/>
      </w:rPr>
    </w:lvl>
    <w:lvl w:ilvl="1">
      <w:start w:val="1"/>
      <w:numFmt w:val="decimal"/>
      <w:lvlText w:val="%2"/>
      <w:lvlJc w:val="left"/>
      <w:pPr>
        <w:ind w:left="375" w:hanging="375"/>
      </w:pPr>
      <w:rPr>
        <w:rFonts w:asciiTheme="minorHAnsi" w:eastAsiaTheme="minorHAnsi" w:hAnsiTheme="minorHAnsi" w:cs="Arial"/>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30D3871"/>
    <w:multiLevelType w:val="hybridMultilevel"/>
    <w:tmpl w:val="BB183F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63A024E"/>
    <w:multiLevelType w:val="hybridMultilevel"/>
    <w:tmpl w:val="3BDCB5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B101685"/>
    <w:multiLevelType w:val="hybridMultilevel"/>
    <w:tmpl w:val="3A8EB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561A96"/>
    <w:multiLevelType w:val="hybridMultilevel"/>
    <w:tmpl w:val="DAA6A660"/>
    <w:lvl w:ilvl="0" w:tplc="CB8AFF4C">
      <w:start w:val="1"/>
      <w:numFmt w:val="bullet"/>
      <w:pStyle w:val="Bullet-Dot-Point"/>
      <w:lvlText w:val="•"/>
      <w:lvlJc w:val="left"/>
      <w:pPr>
        <w:ind w:left="360" w:hanging="360"/>
      </w:pPr>
      <w:rPr>
        <w:rFonts w:ascii="Aptos" w:hAnsi="Aptos" w:hint="default"/>
        <w:b w:val="0"/>
        <w:i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6D74CA"/>
    <w:multiLevelType w:val="hybridMultilevel"/>
    <w:tmpl w:val="1654FD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13A182F"/>
    <w:multiLevelType w:val="hybridMultilevel"/>
    <w:tmpl w:val="61347C5E"/>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CF55DA"/>
    <w:multiLevelType w:val="hybridMultilevel"/>
    <w:tmpl w:val="6568DB10"/>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76D406A9"/>
    <w:multiLevelType w:val="hybridMultilevel"/>
    <w:tmpl w:val="76087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46075C"/>
    <w:multiLevelType w:val="hybridMultilevel"/>
    <w:tmpl w:val="58C28CC4"/>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7DDB1421"/>
    <w:multiLevelType w:val="hybridMultilevel"/>
    <w:tmpl w:val="41C2073C"/>
    <w:lvl w:ilvl="0" w:tplc="EA821698">
      <w:start w:val="1"/>
      <w:numFmt w:val="bullet"/>
      <w:pStyle w:val="Bullet-Disc"/>
      <w:lvlText w:val=""/>
      <w:lvlJc w:val="left"/>
      <w:pPr>
        <w:ind w:left="720" w:hanging="360"/>
      </w:pPr>
      <w:rPr>
        <w:rFonts w:ascii="Symbol" w:hAnsi="Symbol" w:hint="default"/>
      </w:rPr>
    </w:lvl>
    <w:lvl w:ilvl="1" w:tplc="F3EC240E">
      <w:start w:val="1"/>
      <w:numFmt w:val="bullet"/>
      <w:pStyle w:val="Bullet-Inden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95607748">
    <w:abstractNumId w:val="12"/>
  </w:num>
  <w:num w:numId="2" w16cid:durableId="1476221070">
    <w:abstractNumId w:val="15"/>
  </w:num>
  <w:num w:numId="3" w16cid:durableId="238566753">
    <w:abstractNumId w:val="26"/>
  </w:num>
  <w:num w:numId="4" w16cid:durableId="356322059">
    <w:abstractNumId w:val="7"/>
  </w:num>
  <w:num w:numId="5" w16cid:durableId="2127189861">
    <w:abstractNumId w:val="32"/>
  </w:num>
  <w:num w:numId="6" w16cid:durableId="1228690310">
    <w:abstractNumId w:val="28"/>
  </w:num>
  <w:num w:numId="7" w16cid:durableId="2055351799">
    <w:abstractNumId w:val="27"/>
  </w:num>
  <w:num w:numId="8" w16cid:durableId="1306619639">
    <w:abstractNumId w:val="19"/>
  </w:num>
  <w:num w:numId="9" w16cid:durableId="242570818">
    <w:abstractNumId w:val="8"/>
  </w:num>
  <w:num w:numId="10" w16cid:durableId="24527535">
    <w:abstractNumId w:val="10"/>
  </w:num>
  <w:num w:numId="11" w16cid:durableId="380324876">
    <w:abstractNumId w:val="21"/>
  </w:num>
  <w:num w:numId="12" w16cid:durableId="1038354474">
    <w:abstractNumId w:val="6"/>
  </w:num>
  <w:num w:numId="13" w16cid:durableId="444428490">
    <w:abstractNumId w:val="1"/>
  </w:num>
  <w:num w:numId="14" w16cid:durableId="463541914">
    <w:abstractNumId w:val="18"/>
  </w:num>
  <w:num w:numId="15" w16cid:durableId="374738505">
    <w:abstractNumId w:val="9"/>
  </w:num>
  <w:num w:numId="16" w16cid:durableId="464202070">
    <w:abstractNumId w:val="13"/>
  </w:num>
  <w:num w:numId="17" w16cid:durableId="1299147805">
    <w:abstractNumId w:val="2"/>
  </w:num>
  <w:num w:numId="18" w16cid:durableId="1802529753">
    <w:abstractNumId w:val="3"/>
  </w:num>
  <w:num w:numId="19" w16cid:durableId="846864472">
    <w:abstractNumId w:val="22"/>
  </w:num>
  <w:num w:numId="20" w16cid:durableId="60105366">
    <w:abstractNumId w:val="0"/>
  </w:num>
  <w:num w:numId="21" w16cid:durableId="1811632939">
    <w:abstractNumId w:val="25"/>
  </w:num>
  <w:num w:numId="22" w16cid:durableId="1475875334">
    <w:abstractNumId w:val="29"/>
  </w:num>
  <w:num w:numId="23" w16cid:durableId="1628008369">
    <w:abstractNumId w:val="11"/>
  </w:num>
  <w:num w:numId="24" w16cid:durableId="954794257">
    <w:abstractNumId w:val="5"/>
  </w:num>
  <w:num w:numId="25" w16cid:durableId="1285768836">
    <w:abstractNumId w:val="14"/>
  </w:num>
  <w:num w:numId="26" w16cid:durableId="157161450">
    <w:abstractNumId w:val="31"/>
  </w:num>
  <w:num w:numId="27" w16cid:durableId="1527065287">
    <w:abstractNumId w:val="20"/>
  </w:num>
  <w:num w:numId="28" w16cid:durableId="125322212">
    <w:abstractNumId w:val="17"/>
  </w:num>
  <w:num w:numId="29" w16cid:durableId="1793093595">
    <w:abstractNumId w:val="23"/>
  </w:num>
  <w:num w:numId="30" w16cid:durableId="1939480315">
    <w:abstractNumId w:val="16"/>
  </w:num>
  <w:num w:numId="31" w16cid:durableId="341932200">
    <w:abstractNumId w:val="4"/>
  </w:num>
  <w:num w:numId="32" w16cid:durableId="295766609">
    <w:abstractNumId w:val="24"/>
  </w:num>
  <w:num w:numId="33" w16cid:durableId="586613712">
    <w:abstractNumId w:val="3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gney, Ingrid (DHS)">
    <w15:presenceInfo w15:providerId="AD" w15:userId="S::Ingrid.Rigney2@sa.gov.au::5c490bc1-2c15-4180-981e-df6c2e3f17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oNotDisplayPageBoundarie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53D"/>
    <w:rsid w:val="00005D74"/>
    <w:rsid w:val="0001560B"/>
    <w:rsid w:val="00016E6C"/>
    <w:rsid w:val="00017DBC"/>
    <w:rsid w:val="00031FB8"/>
    <w:rsid w:val="00034BCA"/>
    <w:rsid w:val="00047063"/>
    <w:rsid w:val="00050A25"/>
    <w:rsid w:val="00053BA1"/>
    <w:rsid w:val="000543DD"/>
    <w:rsid w:val="000648E3"/>
    <w:rsid w:val="000706EC"/>
    <w:rsid w:val="00072FCF"/>
    <w:rsid w:val="00074DE3"/>
    <w:rsid w:val="00074F31"/>
    <w:rsid w:val="00075D07"/>
    <w:rsid w:val="00076432"/>
    <w:rsid w:val="000910D2"/>
    <w:rsid w:val="000955D6"/>
    <w:rsid w:val="000A5953"/>
    <w:rsid w:val="000B6921"/>
    <w:rsid w:val="000C1E77"/>
    <w:rsid w:val="000C6CE2"/>
    <w:rsid w:val="000C6D00"/>
    <w:rsid w:val="000D0FED"/>
    <w:rsid w:val="000D2B22"/>
    <w:rsid w:val="000D67F4"/>
    <w:rsid w:val="000E1AB0"/>
    <w:rsid w:val="000E21AF"/>
    <w:rsid w:val="000F32BD"/>
    <w:rsid w:val="0011444C"/>
    <w:rsid w:val="0012591C"/>
    <w:rsid w:val="00125F99"/>
    <w:rsid w:val="001303EB"/>
    <w:rsid w:val="00135660"/>
    <w:rsid w:val="00140817"/>
    <w:rsid w:val="00144909"/>
    <w:rsid w:val="00145C77"/>
    <w:rsid w:val="00146576"/>
    <w:rsid w:val="001517C5"/>
    <w:rsid w:val="00161336"/>
    <w:rsid w:val="00167793"/>
    <w:rsid w:val="00170422"/>
    <w:rsid w:val="00170ABE"/>
    <w:rsid w:val="00170D43"/>
    <w:rsid w:val="00171347"/>
    <w:rsid w:val="001804E8"/>
    <w:rsid w:val="00192AFF"/>
    <w:rsid w:val="001A09D2"/>
    <w:rsid w:val="001A7AAC"/>
    <w:rsid w:val="001C7D90"/>
    <w:rsid w:val="001E3C38"/>
    <w:rsid w:val="001E434D"/>
    <w:rsid w:val="001E719E"/>
    <w:rsid w:val="001F0065"/>
    <w:rsid w:val="00201EB0"/>
    <w:rsid w:val="002046DD"/>
    <w:rsid w:val="00217425"/>
    <w:rsid w:val="00222DA9"/>
    <w:rsid w:val="00231A98"/>
    <w:rsid w:val="002356E9"/>
    <w:rsid w:val="00243BB4"/>
    <w:rsid w:val="00244DA4"/>
    <w:rsid w:val="00247D5D"/>
    <w:rsid w:val="002520DE"/>
    <w:rsid w:val="0026619B"/>
    <w:rsid w:val="00270EA5"/>
    <w:rsid w:val="00270FAD"/>
    <w:rsid w:val="00276DA5"/>
    <w:rsid w:val="00280BD8"/>
    <w:rsid w:val="00281DDA"/>
    <w:rsid w:val="00282FD7"/>
    <w:rsid w:val="00291407"/>
    <w:rsid w:val="002935B3"/>
    <w:rsid w:val="00297061"/>
    <w:rsid w:val="002A446B"/>
    <w:rsid w:val="002A4A64"/>
    <w:rsid w:val="002A701A"/>
    <w:rsid w:val="002B795D"/>
    <w:rsid w:val="002C4D94"/>
    <w:rsid w:val="002D2C40"/>
    <w:rsid w:val="002E4498"/>
    <w:rsid w:val="002E7E83"/>
    <w:rsid w:val="002F2164"/>
    <w:rsid w:val="002F4607"/>
    <w:rsid w:val="002F4737"/>
    <w:rsid w:val="002F542F"/>
    <w:rsid w:val="003021DC"/>
    <w:rsid w:val="00303D08"/>
    <w:rsid w:val="003217A5"/>
    <w:rsid w:val="00325697"/>
    <w:rsid w:val="00327E0F"/>
    <w:rsid w:val="003300CE"/>
    <w:rsid w:val="00333B09"/>
    <w:rsid w:val="00337CC5"/>
    <w:rsid w:val="003403AA"/>
    <w:rsid w:val="00342626"/>
    <w:rsid w:val="00350435"/>
    <w:rsid w:val="00351AF5"/>
    <w:rsid w:val="00355810"/>
    <w:rsid w:val="00361348"/>
    <w:rsid w:val="00361FEF"/>
    <w:rsid w:val="003628A4"/>
    <w:rsid w:val="003707CA"/>
    <w:rsid w:val="003750BA"/>
    <w:rsid w:val="00375591"/>
    <w:rsid w:val="003759A4"/>
    <w:rsid w:val="003808DF"/>
    <w:rsid w:val="00385598"/>
    <w:rsid w:val="003878C2"/>
    <w:rsid w:val="003A5597"/>
    <w:rsid w:val="003A71B9"/>
    <w:rsid w:val="003B1574"/>
    <w:rsid w:val="003B741E"/>
    <w:rsid w:val="003D1CDB"/>
    <w:rsid w:val="003D2ABC"/>
    <w:rsid w:val="003D6D92"/>
    <w:rsid w:val="003E210E"/>
    <w:rsid w:val="003E4586"/>
    <w:rsid w:val="003F28D7"/>
    <w:rsid w:val="003F4B69"/>
    <w:rsid w:val="003F7FD5"/>
    <w:rsid w:val="00423942"/>
    <w:rsid w:val="00426C6A"/>
    <w:rsid w:val="00427A0B"/>
    <w:rsid w:val="004308B8"/>
    <w:rsid w:val="00432207"/>
    <w:rsid w:val="0044327D"/>
    <w:rsid w:val="00450C51"/>
    <w:rsid w:val="00451466"/>
    <w:rsid w:val="00455342"/>
    <w:rsid w:val="00455770"/>
    <w:rsid w:val="0046077B"/>
    <w:rsid w:val="004616F6"/>
    <w:rsid w:val="00461F25"/>
    <w:rsid w:val="004706DA"/>
    <w:rsid w:val="00471470"/>
    <w:rsid w:val="004724F1"/>
    <w:rsid w:val="00473E22"/>
    <w:rsid w:val="00482EE9"/>
    <w:rsid w:val="00491DDB"/>
    <w:rsid w:val="00497A2C"/>
    <w:rsid w:val="004A49FC"/>
    <w:rsid w:val="004B195B"/>
    <w:rsid w:val="004B27CE"/>
    <w:rsid w:val="004B3632"/>
    <w:rsid w:val="004B3CE9"/>
    <w:rsid w:val="004B424C"/>
    <w:rsid w:val="004C097E"/>
    <w:rsid w:val="004C5A45"/>
    <w:rsid w:val="004D50BC"/>
    <w:rsid w:val="004E3CC2"/>
    <w:rsid w:val="004E53A7"/>
    <w:rsid w:val="004F17F7"/>
    <w:rsid w:val="004F4F58"/>
    <w:rsid w:val="0052377C"/>
    <w:rsid w:val="0053658A"/>
    <w:rsid w:val="005408B4"/>
    <w:rsid w:val="005475F0"/>
    <w:rsid w:val="00553E3B"/>
    <w:rsid w:val="00556E40"/>
    <w:rsid w:val="00574523"/>
    <w:rsid w:val="00575961"/>
    <w:rsid w:val="0058496A"/>
    <w:rsid w:val="005901C7"/>
    <w:rsid w:val="00590872"/>
    <w:rsid w:val="00590CDB"/>
    <w:rsid w:val="00593B0E"/>
    <w:rsid w:val="00595594"/>
    <w:rsid w:val="005A1E96"/>
    <w:rsid w:val="005A4CB1"/>
    <w:rsid w:val="005A5F2D"/>
    <w:rsid w:val="005B1377"/>
    <w:rsid w:val="005B6F61"/>
    <w:rsid w:val="005D0F4A"/>
    <w:rsid w:val="005D2260"/>
    <w:rsid w:val="005E75D7"/>
    <w:rsid w:val="005F3966"/>
    <w:rsid w:val="005F397C"/>
    <w:rsid w:val="005F4D7B"/>
    <w:rsid w:val="005F6303"/>
    <w:rsid w:val="00616094"/>
    <w:rsid w:val="00620581"/>
    <w:rsid w:val="006249D3"/>
    <w:rsid w:val="0063387E"/>
    <w:rsid w:val="006344C2"/>
    <w:rsid w:val="00635559"/>
    <w:rsid w:val="00636DBC"/>
    <w:rsid w:val="00640DE9"/>
    <w:rsid w:val="00651BF3"/>
    <w:rsid w:val="00660F1A"/>
    <w:rsid w:val="00670EE0"/>
    <w:rsid w:val="00683C3A"/>
    <w:rsid w:val="006910C1"/>
    <w:rsid w:val="0069168C"/>
    <w:rsid w:val="00694573"/>
    <w:rsid w:val="006A2EF6"/>
    <w:rsid w:val="006B07F6"/>
    <w:rsid w:val="006D0898"/>
    <w:rsid w:val="006D446D"/>
    <w:rsid w:val="006E0ED1"/>
    <w:rsid w:val="006E35CB"/>
    <w:rsid w:val="006E62E2"/>
    <w:rsid w:val="006F153D"/>
    <w:rsid w:val="006F2667"/>
    <w:rsid w:val="006F3BDA"/>
    <w:rsid w:val="006F5827"/>
    <w:rsid w:val="00705073"/>
    <w:rsid w:val="007410B5"/>
    <w:rsid w:val="0074473D"/>
    <w:rsid w:val="007477BC"/>
    <w:rsid w:val="0075064F"/>
    <w:rsid w:val="00751B8A"/>
    <w:rsid w:val="00751B90"/>
    <w:rsid w:val="007575F6"/>
    <w:rsid w:val="00776CD2"/>
    <w:rsid w:val="00776CD4"/>
    <w:rsid w:val="007778C7"/>
    <w:rsid w:val="007870E4"/>
    <w:rsid w:val="007928A3"/>
    <w:rsid w:val="007945CC"/>
    <w:rsid w:val="00795F4E"/>
    <w:rsid w:val="007A02B4"/>
    <w:rsid w:val="007A25F8"/>
    <w:rsid w:val="007A4FC2"/>
    <w:rsid w:val="007A58F1"/>
    <w:rsid w:val="007B3AB5"/>
    <w:rsid w:val="007B4C5E"/>
    <w:rsid w:val="007B7A40"/>
    <w:rsid w:val="007C1E88"/>
    <w:rsid w:val="007C4646"/>
    <w:rsid w:val="007D15BE"/>
    <w:rsid w:val="007D2482"/>
    <w:rsid w:val="007D31D7"/>
    <w:rsid w:val="007D5911"/>
    <w:rsid w:val="007E14D4"/>
    <w:rsid w:val="007E2331"/>
    <w:rsid w:val="007E2EAC"/>
    <w:rsid w:val="007E7A3E"/>
    <w:rsid w:val="0080798E"/>
    <w:rsid w:val="00810140"/>
    <w:rsid w:val="008138D1"/>
    <w:rsid w:val="00813FAD"/>
    <w:rsid w:val="00824FBA"/>
    <w:rsid w:val="008268CB"/>
    <w:rsid w:val="008309CC"/>
    <w:rsid w:val="00834D80"/>
    <w:rsid w:val="00840BB4"/>
    <w:rsid w:val="00841213"/>
    <w:rsid w:val="008452BC"/>
    <w:rsid w:val="00867852"/>
    <w:rsid w:val="0087639F"/>
    <w:rsid w:val="00885EF2"/>
    <w:rsid w:val="00892FE1"/>
    <w:rsid w:val="0089406F"/>
    <w:rsid w:val="008972C0"/>
    <w:rsid w:val="008A6BB9"/>
    <w:rsid w:val="008B22C8"/>
    <w:rsid w:val="008B3A78"/>
    <w:rsid w:val="008B4725"/>
    <w:rsid w:val="008B6A28"/>
    <w:rsid w:val="008C21F6"/>
    <w:rsid w:val="008C3399"/>
    <w:rsid w:val="008C6314"/>
    <w:rsid w:val="008D700A"/>
    <w:rsid w:val="008D7BAB"/>
    <w:rsid w:val="008E13A8"/>
    <w:rsid w:val="008E3BEC"/>
    <w:rsid w:val="008E7D72"/>
    <w:rsid w:val="008F51A0"/>
    <w:rsid w:val="008F797A"/>
    <w:rsid w:val="0090595B"/>
    <w:rsid w:val="00906533"/>
    <w:rsid w:val="00907156"/>
    <w:rsid w:val="00907C51"/>
    <w:rsid w:val="009117FA"/>
    <w:rsid w:val="00911EA3"/>
    <w:rsid w:val="00912469"/>
    <w:rsid w:val="009365C8"/>
    <w:rsid w:val="009365FD"/>
    <w:rsid w:val="0094058B"/>
    <w:rsid w:val="00945F90"/>
    <w:rsid w:val="0095076B"/>
    <w:rsid w:val="0095101F"/>
    <w:rsid w:val="00954321"/>
    <w:rsid w:val="00957368"/>
    <w:rsid w:val="0096353F"/>
    <w:rsid w:val="00963F75"/>
    <w:rsid w:val="00967B45"/>
    <w:rsid w:val="00976A92"/>
    <w:rsid w:val="0099774F"/>
    <w:rsid w:val="009A19C9"/>
    <w:rsid w:val="009A3356"/>
    <w:rsid w:val="009A3ECA"/>
    <w:rsid w:val="009A4E10"/>
    <w:rsid w:val="009A5CCA"/>
    <w:rsid w:val="009A7972"/>
    <w:rsid w:val="009B1FAD"/>
    <w:rsid w:val="009B4FE0"/>
    <w:rsid w:val="009D64BA"/>
    <w:rsid w:val="009E111C"/>
    <w:rsid w:val="009F7BA9"/>
    <w:rsid w:val="009F7E30"/>
    <w:rsid w:val="00A01687"/>
    <w:rsid w:val="00A1228C"/>
    <w:rsid w:val="00A16885"/>
    <w:rsid w:val="00A16C6F"/>
    <w:rsid w:val="00A20F8A"/>
    <w:rsid w:val="00A21DF7"/>
    <w:rsid w:val="00A35753"/>
    <w:rsid w:val="00A402A2"/>
    <w:rsid w:val="00A46F82"/>
    <w:rsid w:val="00A515DE"/>
    <w:rsid w:val="00A72A36"/>
    <w:rsid w:val="00A905C0"/>
    <w:rsid w:val="00A90F17"/>
    <w:rsid w:val="00AA354A"/>
    <w:rsid w:val="00AA41E0"/>
    <w:rsid w:val="00AB2268"/>
    <w:rsid w:val="00AB2F20"/>
    <w:rsid w:val="00AC2CCC"/>
    <w:rsid w:val="00AC4BE5"/>
    <w:rsid w:val="00AD5BC9"/>
    <w:rsid w:val="00AE376D"/>
    <w:rsid w:val="00AF15F4"/>
    <w:rsid w:val="00AF34B3"/>
    <w:rsid w:val="00AF731C"/>
    <w:rsid w:val="00B01B6B"/>
    <w:rsid w:val="00B04302"/>
    <w:rsid w:val="00B05799"/>
    <w:rsid w:val="00B0709C"/>
    <w:rsid w:val="00B20F00"/>
    <w:rsid w:val="00B24142"/>
    <w:rsid w:val="00B24D0F"/>
    <w:rsid w:val="00B340C4"/>
    <w:rsid w:val="00B364A3"/>
    <w:rsid w:val="00B41ADE"/>
    <w:rsid w:val="00B44222"/>
    <w:rsid w:val="00B4429F"/>
    <w:rsid w:val="00B460FA"/>
    <w:rsid w:val="00B51EB2"/>
    <w:rsid w:val="00B574B3"/>
    <w:rsid w:val="00B63B66"/>
    <w:rsid w:val="00B63B87"/>
    <w:rsid w:val="00B6539B"/>
    <w:rsid w:val="00B735FC"/>
    <w:rsid w:val="00B747B6"/>
    <w:rsid w:val="00B754D9"/>
    <w:rsid w:val="00B8055C"/>
    <w:rsid w:val="00B8346A"/>
    <w:rsid w:val="00B846E9"/>
    <w:rsid w:val="00B8649A"/>
    <w:rsid w:val="00B93895"/>
    <w:rsid w:val="00BA243A"/>
    <w:rsid w:val="00BB1E52"/>
    <w:rsid w:val="00BB6D14"/>
    <w:rsid w:val="00BD2463"/>
    <w:rsid w:val="00BE2EBA"/>
    <w:rsid w:val="00BE51D9"/>
    <w:rsid w:val="00BE650D"/>
    <w:rsid w:val="00C008B7"/>
    <w:rsid w:val="00C048DB"/>
    <w:rsid w:val="00C242E5"/>
    <w:rsid w:val="00C24BD0"/>
    <w:rsid w:val="00C31605"/>
    <w:rsid w:val="00C32EED"/>
    <w:rsid w:val="00C44C50"/>
    <w:rsid w:val="00C45252"/>
    <w:rsid w:val="00C463C2"/>
    <w:rsid w:val="00C46CAE"/>
    <w:rsid w:val="00C4721F"/>
    <w:rsid w:val="00C47EAA"/>
    <w:rsid w:val="00C54024"/>
    <w:rsid w:val="00C60F10"/>
    <w:rsid w:val="00C63F32"/>
    <w:rsid w:val="00C67B4B"/>
    <w:rsid w:val="00C73E3F"/>
    <w:rsid w:val="00C82142"/>
    <w:rsid w:val="00C86926"/>
    <w:rsid w:val="00C908AA"/>
    <w:rsid w:val="00C91B35"/>
    <w:rsid w:val="00C95376"/>
    <w:rsid w:val="00CB1E7D"/>
    <w:rsid w:val="00CC03F9"/>
    <w:rsid w:val="00CC2FBF"/>
    <w:rsid w:val="00CD1327"/>
    <w:rsid w:val="00CD56B3"/>
    <w:rsid w:val="00CF5359"/>
    <w:rsid w:val="00CF6D68"/>
    <w:rsid w:val="00D00AA4"/>
    <w:rsid w:val="00D00DB6"/>
    <w:rsid w:val="00D02321"/>
    <w:rsid w:val="00D02F1A"/>
    <w:rsid w:val="00D0579F"/>
    <w:rsid w:val="00D07D87"/>
    <w:rsid w:val="00D13FF6"/>
    <w:rsid w:val="00D14513"/>
    <w:rsid w:val="00D145F2"/>
    <w:rsid w:val="00D25FB3"/>
    <w:rsid w:val="00D31CDA"/>
    <w:rsid w:val="00D43062"/>
    <w:rsid w:val="00D5375B"/>
    <w:rsid w:val="00D55119"/>
    <w:rsid w:val="00D55DCD"/>
    <w:rsid w:val="00D57D64"/>
    <w:rsid w:val="00D63933"/>
    <w:rsid w:val="00D746AE"/>
    <w:rsid w:val="00D76AF5"/>
    <w:rsid w:val="00D8357E"/>
    <w:rsid w:val="00D90334"/>
    <w:rsid w:val="00DA12F0"/>
    <w:rsid w:val="00DB4D98"/>
    <w:rsid w:val="00DB7192"/>
    <w:rsid w:val="00DC0E08"/>
    <w:rsid w:val="00DC5197"/>
    <w:rsid w:val="00DD5B31"/>
    <w:rsid w:val="00DD7B39"/>
    <w:rsid w:val="00DE6F2D"/>
    <w:rsid w:val="00E01FC8"/>
    <w:rsid w:val="00E07A4A"/>
    <w:rsid w:val="00E15001"/>
    <w:rsid w:val="00E275D7"/>
    <w:rsid w:val="00E30369"/>
    <w:rsid w:val="00E3669B"/>
    <w:rsid w:val="00E405C1"/>
    <w:rsid w:val="00E47188"/>
    <w:rsid w:val="00E52306"/>
    <w:rsid w:val="00E82FB6"/>
    <w:rsid w:val="00E84364"/>
    <w:rsid w:val="00E86376"/>
    <w:rsid w:val="00E87DFF"/>
    <w:rsid w:val="00E96C9C"/>
    <w:rsid w:val="00EA3A97"/>
    <w:rsid w:val="00EA3EA4"/>
    <w:rsid w:val="00EA4B88"/>
    <w:rsid w:val="00EB5BBE"/>
    <w:rsid w:val="00EC21BD"/>
    <w:rsid w:val="00EC244A"/>
    <w:rsid w:val="00ED0DC8"/>
    <w:rsid w:val="00ED6971"/>
    <w:rsid w:val="00ED726E"/>
    <w:rsid w:val="00EE3F8E"/>
    <w:rsid w:val="00EF5584"/>
    <w:rsid w:val="00F01C74"/>
    <w:rsid w:val="00F14BD4"/>
    <w:rsid w:val="00F21DF8"/>
    <w:rsid w:val="00F23351"/>
    <w:rsid w:val="00F33D12"/>
    <w:rsid w:val="00F413BD"/>
    <w:rsid w:val="00F42FBD"/>
    <w:rsid w:val="00F477C2"/>
    <w:rsid w:val="00F62E3A"/>
    <w:rsid w:val="00F66F49"/>
    <w:rsid w:val="00F71E18"/>
    <w:rsid w:val="00F71F2D"/>
    <w:rsid w:val="00F739AD"/>
    <w:rsid w:val="00F74AAC"/>
    <w:rsid w:val="00F77BD8"/>
    <w:rsid w:val="00F853EF"/>
    <w:rsid w:val="00F85816"/>
    <w:rsid w:val="00F86488"/>
    <w:rsid w:val="00FA7ABD"/>
    <w:rsid w:val="00FB218F"/>
    <w:rsid w:val="00FB2276"/>
    <w:rsid w:val="00FB2825"/>
    <w:rsid w:val="00FB5485"/>
    <w:rsid w:val="00FC2A25"/>
    <w:rsid w:val="00FC2AE7"/>
    <w:rsid w:val="00FC705D"/>
    <w:rsid w:val="00FD10A8"/>
    <w:rsid w:val="00FE180A"/>
    <w:rsid w:val="00FE7CCF"/>
    <w:rsid w:val="00FF68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61E8C"/>
  <w15:docId w15:val="{7229CBE5-BC78-4E2C-9BD2-69941A868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466"/>
    <w:pPr>
      <w:spacing w:after="100" w:afterAutospacing="1" w:line="240" w:lineRule="auto"/>
    </w:pPr>
    <w:rPr>
      <w:rFonts w:ascii="Aptos" w:hAnsi="Aptos"/>
      <w:color w:val="262626" w:themeColor="text1" w:themeTint="D9"/>
      <w:sz w:val="24"/>
    </w:rPr>
  </w:style>
  <w:style w:type="paragraph" w:styleId="Heading1">
    <w:name w:val="heading 1"/>
    <w:basedOn w:val="Title"/>
    <w:next w:val="Normal"/>
    <w:link w:val="Heading1Char"/>
    <w:uiPriority w:val="9"/>
    <w:qFormat/>
    <w:rsid w:val="003300CE"/>
    <w:pPr>
      <w:outlineLvl w:val="0"/>
    </w:pPr>
    <w:rPr>
      <w:sz w:val="56"/>
      <w:szCs w:val="56"/>
    </w:rPr>
  </w:style>
  <w:style w:type="paragraph" w:styleId="Heading2">
    <w:name w:val="heading 2"/>
    <w:basedOn w:val="Normal"/>
    <w:next w:val="Normal"/>
    <w:link w:val="Heading2Char"/>
    <w:uiPriority w:val="9"/>
    <w:unhideWhenUsed/>
    <w:qFormat/>
    <w:rsid w:val="003300CE"/>
    <w:pPr>
      <w:keepNext/>
      <w:keepLines/>
      <w:spacing w:before="100"/>
      <w:outlineLvl w:val="1"/>
    </w:pPr>
    <w:rPr>
      <w:rFonts w:eastAsiaTheme="majorEastAsia" w:cstheme="majorBidi"/>
      <w:b/>
      <w:color w:val="415866"/>
      <w:sz w:val="36"/>
      <w:szCs w:val="36"/>
    </w:rPr>
  </w:style>
  <w:style w:type="paragraph" w:styleId="Heading3">
    <w:name w:val="heading 3"/>
    <w:basedOn w:val="Normal"/>
    <w:next w:val="Normal"/>
    <w:link w:val="Heading3Char"/>
    <w:uiPriority w:val="9"/>
    <w:unhideWhenUsed/>
    <w:qFormat/>
    <w:rsid w:val="003300CE"/>
    <w:pPr>
      <w:keepNext/>
      <w:keepLines/>
      <w:outlineLvl w:val="2"/>
    </w:pPr>
    <w:rPr>
      <w:rFonts w:eastAsiaTheme="majorEastAsia" w:cstheme="majorBidi"/>
      <w:b/>
      <w:color w:val="415866"/>
      <w:sz w:val="28"/>
      <w:szCs w:val="28"/>
    </w:rPr>
  </w:style>
  <w:style w:type="paragraph" w:styleId="Heading4">
    <w:name w:val="heading 4"/>
    <w:basedOn w:val="Heading3"/>
    <w:next w:val="Normal"/>
    <w:link w:val="Heading4Char"/>
    <w:uiPriority w:val="9"/>
    <w:unhideWhenUsed/>
    <w:qFormat/>
    <w:rsid w:val="003300CE"/>
    <w:pPr>
      <w:outlineLvl w:val="3"/>
    </w:pPr>
    <w:rPr>
      <w:b w:val="0"/>
      <w:bCs/>
      <w:i/>
      <w:iCs/>
      <w:sz w:val="24"/>
      <w:szCs w:val="24"/>
    </w:rPr>
  </w:style>
  <w:style w:type="paragraph" w:styleId="Heading5">
    <w:name w:val="heading 5"/>
    <w:basedOn w:val="Normal"/>
    <w:next w:val="Normal"/>
    <w:link w:val="Heading5Char"/>
    <w:uiPriority w:val="9"/>
    <w:unhideWhenUsed/>
    <w:qFormat/>
    <w:rsid w:val="00217425"/>
    <w:pPr>
      <w:keepNext/>
      <w:keepLines/>
      <w:numPr>
        <w:ilvl w:val="4"/>
        <w:numId w:val="2"/>
      </w:numPr>
      <w:spacing w:before="40" w:after="0"/>
      <w:outlineLvl w:val="4"/>
    </w:pPr>
    <w:rPr>
      <w:rFonts w:asciiTheme="majorHAnsi" w:eastAsiaTheme="majorEastAsia" w:hAnsiTheme="majorHAnsi" w:cstheme="majorBidi"/>
      <w:color w:val="00757B" w:themeColor="accent1" w:themeShade="BF"/>
    </w:rPr>
  </w:style>
  <w:style w:type="paragraph" w:styleId="Heading6">
    <w:name w:val="heading 6"/>
    <w:basedOn w:val="Normal"/>
    <w:next w:val="Normal"/>
    <w:link w:val="Heading6Char"/>
    <w:uiPriority w:val="9"/>
    <w:semiHidden/>
    <w:unhideWhenUsed/>
    <w:qFormat/>
    <w:rsid w:val="00217425"/>
    <w:pPr>
      <w:keepNext/>
      <w:keepLines/>
      <w:numPr>
        <w:ilvl w:val="5"/>
        <w:numId w:val="2"/>
      </w:numPr>
      <w:spacing w:before="40" w:after="0"/>
      <w:outlineLvl w:val="5"/>
    </w:pPr>
    <w:rPr>
      <w:rFonts w:asciiTheme="majorHAnsi" w:eastAsiaTheme="majorEastAsia" w:hAnsiTheme="majorHAnsi" w:cstheme="majorBidi"/>
      <w:color w:val="004D52" w:themeColor="accent1" w:themeShade="7F"/>
    </w:rPr>
  </w:style>
  <w:style w:type="paragraph" w:styleId="Heading7">
    <w:name w:val="heading 7"/>
    <w:basedOn w:val="Normal"/>
    <w:next w:val="Normal"/>
    <w:link w:val="Heading7Char"/>
    <w:uiPriority w:val="9"/>
    <w:semiHidden/>
    <w:unhideWhenUsed/>
    <w:qFormat/>
    <w:rsid w:val="00217425"/>
    <w:pPr>
      <w:keepNext/>
      <w:keepLines/>
      <w:numPr>
        <w:ilvl w:val="6"/>
        <w:numId w:val="2"/>
      </w:numPr>
      <w:spacing w:before="40" w:after="0"/>
      <w:outlineLvl w:val="6"/>
    </w:pPr>
    <w:rPr>
      <w:rFonts w:asciiTheme="majorHAnsi" w:eastAsiaTheme="majorEastAsia" w:hAnsiTheme="majorHAnsi" w:cstheme="majorBidi"/>
      <w:i/>
      <w:iCs/>
      <w:color w:val="004D52" w:themeColor="accent1" w:themeShade="7F"/>
    </w:rPr>
  </w:style>
  <w:style w:type="paragraph" w:styleId="Heading8">
    <w:name w:val="heading 8"/>
    <w:basedOn w:val="Normal"/>
    <w:next w:val="Normal"/>
    <w:link w:val="Heading8Char"/>
    <w:uiPriority w:val="9"/>
    <w:semiHidden/>
    <w:unhideWhenUsed/>
    <w:qFormat/>
    <w:rsid w:val="00217425"/>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17425"/>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077B"/>
    <w:pPr>
      <w:jc w:val="center"/>
    </w:pPr>
    <w:rPr>
      <w:sz w:val="20"/>
    </w:rPr>
  </w:style>
  <w:style w:type="character" w:customStyle="1" w:styleId="HeaderChar">
    <w:name w:val="Header Char"/>
    <w:basedOn w:val="DefaultParagraphFont"/>
    <w:link w:val="Header"/>
    <w:uiPriority w:val="99"/>
    <w:rsid w:val="0046077B"/>
    <w:rPr>
      <w:rFonts w:ascii="Arial" w:hAnsi="Arial"/>
      <w:sz w:val="20"/>
    </w:rPr>
  </w:style>
  <w:style w:type="paragraph" w:styleId="Footer">
    <w:name w:val="footer"/>
    <w:basedOn w:val="Normal"/>
    <w:link w:val="FooterChar"/>
    <w:uiPriority w:val="99"/>
    <w:unhideWhenUsed/>
    <w:rsid w:val="0046077B"/>
    <w:pPr>
      <w:tabs>
        <w:tab w:val="center" w:pos="7300"/>
        <w:tab w:val="right" w:pos="14600"/>
      </w:tabs>
    </w:pPr>
    <w:rPr>
      <w:color w:val="003E7E"/>
      <w:sz w:val="20"/>
    </w:rPr>
  </w:style>
  <w:style w:type="character" w:customStyle="1" w:styleId="FooterChar">
    <w:name w:val="Footer Char"/>
    <w:basedOn w:val="DefaultParagraphFont"/>
    <w:link w:val="Footer"/>
    <w:uiPriority w:val="99"/>
    <w:rsid w:val="0046077B"/>
    <w:rPr>
      <w:rFonts w:ascii="Arial" w:hAnsi="Arial"/>
      <w:color w:val="003E7E"/>
      <w:sz w:val="20"/>
    </w:rPr>
  </w:style>
  <w:style w:type="character" w:styleId="PageNumber">
    <w:name w:val="page number"/>
    <w:basedOn w:val="DefaultParagraphFont"/>
    <w:rsid w:val="0046077B"/>
  </w:style>
  <w:style w:type="character" w:customStyle="1" w:styleId="Heading1Char">
    <w:name w:val="Heading 1 Char"/>
    <w:basedOn w:val="DefaultParagraphFont"/>
    <w:link w:val="Heading1"/>
    <w:uiPriority w:val="9"/>
    <w:rsid w:val="003300CE"/>
    <w:rPr>
      <w:rFonts w:eastAsiaTheme="majorEastAsia" w:cstheme="majorBidi"/>
      <w:color w:val="009CA6"/>
      <w:spacing w:val="-10"/>
      <w:kern w:val="28"/>
      <w:sz w:val="56"/>
      <w:szCs w:val="56"/>
    </w:rPr>
  </w:style>
  <w:style w:type="paragraph" w:styleId="Title">
    <w:name w:val="Title"/>
    <w:aliases w:val="Section Title"/>
    <w:basedOn w:val="Normal"/>
    <w:next w:val="Normal"/>
    <w:link w:val="TitleChar"/>
    <w:autoRedefine/>
    <w:uiPriority w:val="10"/>
    <w:qFormat/>
    <w:rsid w:val="00660F1A"/>
    <w:pPr>
      <w:spacing w:after="240"/>
      <w:contextualSpacing/>
    </w:pPr>
    <w:rPr>
      <w:rFonts w:eastAsiaTheme="majorEastAsia" w:cstheme="majorBidi"/>
      <w:color w:val="00757B" w:themeColor="accent1" w:themeShade="BF"/>
      <w:spacing w:val="-10"/>
      <w:kern w:val="28"/>
      <w:sz w:val="48"/>
      <w:szCs w:val="48"/>
    </w:rPr>
  </w:style>
  <w:style w:type="character" w:customStyle="1" w:styleId="TitleChar">
    <w:name w:val="Title Char"/>
    <w:aliases w:val="Section Title Char"/>
    <w:basedOn w:val="DefaultParagraphFont"/>
    <w:link w:val="Title"/>
    <w:uiPriority w:val="10"/>
    <w:rsid w:val="00660F1A"/>
    <w:rPr>
      <w:rFonts w:ascii="Aptos" w:eastAsiaTheme="majorEastAsia" w:hAnsi="Aptos" w:cstheme="majorBidi"/>
      <w:color w:val="00757B" w:themeColor="accent1" w:themeShade="BF"/>
      <w:spacing w:val="-10"/>
      <w:kern w:val="28"/>
      <w:sz w:val="48"/>
      <w:szCs w:val="48"/>
    </w:rPr>
  </w:style>
  <w:style w:type="character" w:customStyle="1" w:styleId="Heading2Char">
    <w:name w:val="Heading 2 Char"/>
    <w:basedOn w:val="DefaultParagraphFont"/>
    <w:link w:val="Heading2"/>
    <w:uiPriority w:val="9"/>
    <w:rsid w:val="003300CE"/>
    <w:rPr>
      <w:rFonts w:eastAsiaTheme="majorEastAsia" w:cstheme="majorBidi"/>
      <w:b/>
      <w:color w:val="415866"/>
      <w:sz w:val="36"/>
      <w:szCs w:val="36"/>
    </w:rPr>
  </w:style>
  <w:style w:type="character" w:customStyle="1" w:styleId="Heading3Char">
    <w:name w:val="Heading 3 Char"/>
    <w:basedOn w:val="DefaultParagraphFont"/>
    <w:link w:val="Heading3"/>
    <w:uiPriority w:val="9"/>
    <w:rsid w:val="003300CE"/>
    <w:rPr>
      <w:rFonts w:eastAsiaTheme="majorEastAsia" w:cstheme="majorBidi"/>
      <w:b/>
      <w:color w:val="415866"/>
      <w:sz w:val="28"/>
      <w:szCs w:val="28"/>
    </w:rPr>
  </w:style>
  <w:style w:type="character" w:customStyle="1" w:styleId="Heading4Char">
    <w:name w:val="Heading 4 Char"/>
    <w:basedOn w:val="DefaultParagraphFont"/>
    <w:link w:val="Heading4"/>
    <w:uiPriority w:val="9"/>
    <w:rsid w:val="003300CE"/>
    <w:rPr>
      <w:rFonts w:eastAsiaTheme="majorEastAsia" w:cstheme="majorBidi"/>
      <w:bCs/>
      <w:i/>
      <w:iCs/>
      <w:color w:val="415866"/>
      <w:sz w:val="24"/>
      <w:szCs w:val="24"/>
    </w:rPr>
  </w:style>
  <w:style w:type="paragraph" w:styleId="ListParagraph">
    <w:name w:val="List Paragraph"/>
    <w:basedOn w:val="Normal"/>
    <w:uiPriority w:val="34"/>
    <w:qFormat/>
    <w:rsid w:val="00DD5B31"/>
    <w:pPr>
      <w:numPr>
        <w:numId w:val="1"/>
      </w:numPr>
      <w:contextualSpacing/>
    </w:pPr>
  </w:style>
  <w:style w:type="paragraph" w:styleId="Quote">
    <w:name w:val="Quote"/>
    <w:basedOn w:val="Normal"/>
    <w:next w:val="Normal"/>
    <w:link w:val="QuoteChar"/>
    <w:uiPriority w:val="29"/>
    <w:qFormat/>
    <w:rsid w:val="00DD5B31"/>
    <w:rPr>
      <w:i/>
      <w:iCs/>
      <w:color w:val="009CA6"/>
      <w:sz w:val="28"/>
      <w:szCs w:val="28"/>
    </w:rPr>
  </w:style>
  <w:style w:type="character" w:customStyle="1" w:styleId="QuoteChar">
    <w:name w:val="Quote Char"/>
    <w:basedOn w:val="DefaultParagraphFont"/>
    <w:link w:val="Quote"/>
    <w:uiPriority w:val="29"/>
    <w:rsid w:val="00DD5B31"/>
    <w:rPr>
      <w:i/>
      <w:iCs/>
      <w:color w:val="009CA6"/>
      <w:sz w:val="28"/>
      <w:szCs w:val="28"/>
    </w:rPr>
  </w:style>
  <w:style w:type="paragraph" w:styleId="TOCHeading">
    <w:name w:val="TOC Heading"/>
    <w:basedOn w:val="Heading1"/>
    <w:next w:val="Normal"/>
    <w:uiPriority w:val="39"/>
    <w:unhideWhenUsed/>
    <w:qFormat/>
    <w:rsid w:val="006B07F6"/>
    <w:pPr>
      <w:spacing w:before="240" w:after="0" w:line="259" w:lineRule="auto"/>
      <w:outlineLvl w:val="9"/>
    </w:pPr>
    <w:rPr>
      <w:rFonts w:asciiTheme="majorHAnsi" w:hAnsiTheme="majorHAnsi"/>
      <w:b/>
      <w:sz w:val="32"/>
      <w:lang w:val="en-US"/>
    </w:rPr>
  </w:style>
  <w:style w:type="paragraph" w:styleId="TOC1">
    <w:name w:val="toc 1"/>
    <w:basedOn w:val="Normal"/>
    <w:next w:val="Normal"/>
    <w:autoRedefine/>
    <w:uiPriority w:val="39"/>
    <w:unhideWhenUsed/>
    <w:rsid w:val="003300CE"/>
    <w:pPr>
      <w:tabs>
        <w:tab w:val="right" w:leader="dot" w:pos="9016"/>
      </w:tabs>
      <w:spacing w:before="100"/>
    </w:pPr>
    <w:rPr>
      <w:sz w:val="32"/>
    </w:rPr>
  </w:style>
  <w:style w:type="paragraph" w:styleId="TOC2">
    <w:name w:val="toc 2"/>
    <w:basedOn w:val="Normal"/>
    <w:next w:val="Normal"/>
    <w:autoRedefine/>
    <w:uiPriority w:val="39"/>
    <w:unhideWhenUsed/>
    <w:rsid w:val="00297061"/>
    <w:pPr>
      <w:tabs>
        <w:tab w:val="right" w:leader="dot" w:pos="9628"/>
      </w:tabs>
    </w:pPr>
    <w:rPr>
      <w:b/>
    </w:rPr>
  </w:style>
  <w:style w:type="paragraph" w:styleId="TOC3">
    <w:name w:val="toc 3"/>
    <w:basedOn w:val="Normal"/>
    <w:next w:val="Normal"/>
    <w:autoRedefine/>
    <w:uiPriority w:val="39"/>
    <w:unhideWhenUsed/>
    <w:rsid w:val="00217425"/>
    <w:pPr>
      <w:ind w:left="480"/>
    </w:pPr>
  </w:style>
  <w:style w:type="character" w:styleId="Hyperlink">
    <w:name w:val="Hyperlink"/>
    <w:basedOn w:val="DefaultParagraphFont"/>
    <w:uiPriority w:val="99"/>
    <w:unhideWhenUsed/>
    <w:rsid w:val="006B07F6"/>
    <w:rPr>
      <w:color w:val="008087" w:themeColor="hyperlink"/>
      <w:u w:val="single"/>
    </w:rPr>
  </w:style>
  <w:style w:type="paragraph" w:customStyle="1" w:styleId="BasicParagraph">
    <w:name w:val="[Basic Paragraph]"/>
    <w:basedOn w:val="Normal"/>
    <w:uiPriority w:val="99"/>
    <w:rsid w:val="0094058B"/>
    <w:pPr>
      <w:autoSpaceDE w:val="0"/>
      <w:autoSpaceDN w:val="0"/>
      <w:adjustRightInd w:val="0"/>
      <w:spacing w:after="0" w:line="288" w:lineRule="auto"/>
      <w:textAlignment w:val="center"/>
    </w:pPr>
    <w:rPr>
      <w:rFonts w:ascii="MinionPro-Regular" w:hAnsi="MinionPro-Regular" w:cs="MinionPro-Regular"/>
      <w:color w:val="000000"/>
      <w:szCs w:val="24"/>
      <w:lang w:val="en-US"/>
    </w:rPr>
  </w:style>
  <w:style w:type="character" w:customStyle="1" w:styleId="Heading5Char">
    <w:name w:val="Heading 5 Char"/>
    <w:basedOn w:val="DefaultParagraphFont"/>
    <w:link w:val="Heading5"/>
    <w:uiPriority w:val="9"/>
    <w:rsid w:val="00217425"/>
    <w:rPr>
      <w:rFonts w:asciiTheme="majorHAnsi" w:eastAsiaTheme="majorEastAsia" w:hAnsiTheme="majorHAnsi" w:cstheme="majorBidi"/>
      <w:color w:val="00757B" w:themeColor="accent1" w:themeShade="BF"/>
      <w:sz w:val="24"/>
    </w:rPr>
  </w:style>
  <w:style w:type="character" w:customStyle="1" w:styleId="Heading6Char">
    <w:name w:val="Heading 6 Char"/>
    <w:basedOn w:val="DefaultParagraphFont"/>
    <w:link w:val="Heading6"/>
    <w:uiPriority w:val="9"/>
    <w:semiHidden/>
    <w:rsid w:val="00217425"/>
    <w:rPr>
      <w:rFonts w:asciiTheme="majorHAnsi" w:eastAsiaTheme="majorEastAsia" w:hAnsiTheme="majorHAnsi" w:cstheme="majorBidi"/>
      <w:color w:val="004D52" w:themeColor="accent1" w:themeShade="7F"/>
      <w:sz w:val="24"/>
    </w:rPr>
  </w:style>
  <w:style w:type="character" w:customStyle="1" w:styleId="Heading7Char">
    <w:name w:val="Heading 7 Char"/>
    <w:basedOn w:val="DefaultParagraphFont"/>
    <w:link w:val="Heading7"/>
    <w:uiPriority w:val="9"/>
    <w:semiHidden/>
    <w:rsid w:val="00217425"/>
    <w:rPr>
      <w:rFonts w:asciiTheme="majorHAnsi" w:eastAsiaTheme="majorEastAsia" w:hAnsiTheme="majorHAnsi" w:cstheme="majorBidi"/>
      <w:i/>
      <w:iCs/>
      <w:color w:val="004D52" w:themeColor="accent1" w:themeShade="7F"/>
      <w:sz w:val="24"/>
    </w:rPr>
  </w:style>
  <w:style w:type="character" w:customStyle="1" w:styleId="Heading8Char">
    <w:name w:val="Heading 8 Char"/>
    <w:basedOn w:val="DefaultParagraphFont"/>
    <w:link w:val="Heading8"/>
    <w:uiPriority w:val="9"/>
    <w:semiHidden/>
    <w:rsid w:val="0021742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17425"/>
    <w:rPr>
      <w:rFonts w:asciiTheme="majorHAnsi" w:eastAsiaTheme="majorEastAsia" w:hAnsiTheme="majorHAnsi" w:cstheme="majorBidi"/>
      <w:i/>
      <w:iCs/>
      <w:color w:val="272727" w:themeColor="text1" w:themeTint="D8"/>
      <w:sz w:val="21"/>
      <w:szCs w:val="21"/>
    </w:rPr>
  </w:style>
  <w:style w:type="paragraph" w:styleId="TOC4">
    <w:name w:val="toc 4"/>
    <w:basedOn w:val="Normal"/>
    <w:next w:val="Normal"/>
    <w:autoRedefine/>
    <w:uiPriority w:val="39"/>
    <w:unhideWhenUsed/>
    <w:rsid w:val="00217425"/>
    <w:pPr>
      <w:ind w:left="720"/>
    </w:pPr>
  </w:style>
  <w:style w:type="character" w:styleId="Strong">
    <w:name w:val="Strong"/>
    <w:uiPriority w:val="22"/>
    <w:unhideWhenUsed/>
    <w:qFormat/>
    <w:rsid w:val="00C60F10"/>
    <w:rPr>
      <w:b/>
      <w:bCs/>
      <w:color w:val="595959"/>
    </w:rPr>
  </w:style>
  <w:style w:type="character" w:styleId="UnresolvedMention">
    <w:name w:val="Unresolved Mention"/>
    <w:basedOn w:val="DefaultParagraphFont"/>
    <w:uiPriority w:val="99"/>
    <w:semiHidden/>
    <w:unhideWhenUsed/>
    <w:rsid w:val="006F153D"/>
    <w:rPr>
      <w:color w:val="605E5C"/>
      <w:shd w:val="clear" w:color="auto" w:fill="E1DFDD"/>
    </w:rPr>
  </w:style>
  <w:style w:type="paragraph" w:customStyle="1" w:styleId="Bullet-Dot-Point">
    <w:name w:val="Bullet-Dot-Point"/>
    <w:basedOn w:val="Normal"/>
    <w:qFormat/>
    <w:rsid w:val="006F153D"/>
    <w:pPr>
      <w:numPr>
        <w:numId w:val="3"/>
      </w:numPr>
      <w:tabs>
        <w:tab w:val="left" w:pos="284"/>
      </w:tabs>
      <w:spacing w:before="100" w:after="160" w:afterAutospacing="0" w:line="259" w:lineRule="auto"/>
    </w:pPr>
    <w:rPr>
      <w:rFonts w:cs="Arial"/>
      <w:color w:val="auto"/>
    </w:rPr>
  </w:style>
  <w:style w:type="paragraph" w:customStyle="1" w:styleId="Bullet-Indented">
    <w:name w:val="Bullet-Indented"/>
    <w:basedOn w:val="Bullet-Dot-Point"/>
    <w:qFormat/>
    <w:rsid w:val="006F153D"/>
    <w:pPr>
      <w:numPr>
        <w:numId w:val="0"/>
      </w:numPr>
      <w:tabs>
        <w:tab w:val="clear" w:pos="284"/>
        <w:tab w:val="left" w:pos="567"/>
      </w:tabs>
      <w:ind w:left="567" w:hanging="283"/>
    </w:pPr>
  </w:style>
  <w:style w:type="character" w:styleId="FollowedHyperlink">
    <w:name w:val="FollowedHyperlink"/>
    <w:basedOn w:val="DefaultParagraphFont"/>
    <w:uiPriority w:val="99"/>
    <w:semiHidden/>
    <w:unhideWhenUsed/>
    <w:rsid w:val="006F153D"/>
    <w:rPr>
      <w:color w:val="E07848" w:themeColor="followedHyperlink"/>
      <w:u w:val="single"/>
    </w:rPr>
  </w:style>
  <w:style w:type="character" w:styleId="CommentReference">
    <w:name w:val="annotation reference"/>
    <w:basedOn w:val="DefaultParagraphFont"/>
    <w:uiPriority w:val="99"/>
    <w:semiHidden/>
    <w:unhideWhenUsed/>
    <w:rsid w:val="006F153D"/>
    <w:rPr>
      <w:sz w:val="16"/>
      <w:szCs w:val="16"/>
    </w:rPr>
  </w:style>
  <w:style w:type="paragraph" w:styleId="CommentText">
    <w:name w:val="annotation text"/>
    <w:basedOn w:val="Normal"/>
    <w:link w:val="CommentTextChar"/>
    <w:uiPriority w:val="99"/>
    <w:unhideWhenUsed/>
    <w:rsid w:val="006F153D"/>
    <w:pPr>
      <w:spacing w:after="160" w:afterAutospacing="0"/>
    </w:pPr>
    <w:rPr>
      <w:rFonts w:cs="Arial"/>
      <w:color w:val="auto"/>
      <w:sz w:val="20"/>
      <w:szCs w:val="20"/>
    </w:rPr>
  </w:style>
  <w:style w:type="character" w:customStyle="1" w:styleId="CommentTextChar">
    <w:name w:val="Comment Text Char"/>
    <w:basedOn w:val="DefaultParagraphFont"/>
    <w:link w:val="CommentText"/>
    <w:uiPriority w:val="99"/>
    <w:rsid w:val="006F153D"/>
    <w:rPr>
      <w:rFonts w:ascii="Aptos" w:hAnsi="Aptos" w:cs="Arial"/>
      <w:sz w:val="20"/>
      <w:szCs w:val="20"/>
    </w:rPr>
  </w:style>
  <w:style w:type="paragraph" w:styleId="CommentSubject">
    <w:name w:val="annotation subject"/>
    <w:basedOn w:val="CommentText"/>
    <w:next w:val="CommentText"/>
    <w:link w:val="CommentSubjectChar"/>
    <w:uiPriority w:val="99"/>
    <w:semiHidden/>
    <w:unhideWhenUsed/>
    <w:rsid w:val="006F153D"/>
    <w:rPr>
      <w:b/>
      <w:bCs/>
    </w:rPr>
  </w:style>
  <w:style w:type="character" w:customStyle="1" w:styleId="CommentSubjectChar">
    <w:name w:val="Comment Subject Char"/>
    <w:basedOn w:val="CommentTextChar"/>
    <w:link w:val="CommentSubject"/>
    <w:uiPriority w:val="99"/>
    <w:semiHidden/>
    <w:rsid w:val="006F153D"/>
    <w:rPr>
      <w:rFonts w:ascii="Aptos" w:hAnsi="Aptos" w:cs="Arial"/>
      <w:b/>
      <w:bCs/>
      <w:sz w:val="20"/>
      <w:szCs w:val="20"/>
    </w:rPr>
  </w:style>
  <w:style w:type="paragraph" w:customStyle="1" w:styleId="Body-Text">
    <w:name w:val="Body-Text"/>
    <w:basedOn w:val="Normal"/>
    <w:link w:val="Body-TextChar"/>
    <w:qFormat/>
    <w:rsid w:val="006F153D"/>
    <w:pPr>
      <w:spacing w:after="120" w:afterAutospacing="0"/>
    </w:pPr>
    <w:rPr>
      <w:rFonts w:ascii="Arial" w:eastAsia="Calibri" w:hAnsi="Arial" w:cs="Arial"/>
      <w:color w:val="auto"/>
      <w:szCs w:val="24"/>
    </w:rPr>
  </w:style>
  <w:style w:type="character" w:customStyle="1" w:styleId="Body-TextChar">
    <w:name w:val="Body-Text Char"/>
    <w:basedOn w:val="DefaultParagraphFont"/>
    <w:link w:val="Body-Text"/>
    <w:rsid w:val="006F153D"/>
    <w:rPr>
      <w:rFonts w:ascii="Arial" w:eastAsia="Calibri" w:hAnsi="Arial" w:cs="Arial"/>
      <w:sz w:val="24"/>
      <w:szCs w:val="24"/>
    </w:rPr>
  </w:style>
  <w:style w:type="paragraph" w:customStyle="1" w:styleId="Bullet-Numbers">
    <w:name w:val="Bullet-Numbers"/>
    <w:basedOn w:val="Body-Text"/>
    <w:link w:val="Bullet-NumbersChar"/>
    <w:qFormat/>
    <w:rsid w:val="006F153D"/>
    <w:pPr>
      <w:numPr>
        <w:numId w:val="4"/>
      </w:numPr>
      <w:ind w:left="567" w:hanging="567"/>
    </w:pPr>
  </w:style>
  <w:style w:type="character" w:customStyle="1" w:styleId="Bullet-NumbersChar">
    <w:name w:val="Bullet-Numbers Char"/>
    <w:basedOn w:val="Body-TextChar"/>
    <w:link w:val="Bullet-Numbers"/>
    <w:rsid w:val="006F153D"/>
    <w:rPr>
      <w:rFonts w:ascii="Arial" w:eastAsia="Calibri" w:hAnsi="Arial" w:cs="Arial"/>
      <w:sz w:val="24"/>
      <w:szCs w:val="24"/>
    </w:rPr>
  </w:style>
  <w:style w:type="paragraph" w:customStyle="1" w:styleId="Table-Header">
    <w:name w:val="Table-Header"/>
    <w:basedOn w:val="Normal"/>
    <w:qFormat/>
    <w:rsid w:val="006F153D"/>
    <w:pPr>
      <w:spacing w:after="0" w:afterAutospacing="0" w:line="276" w:lineRule="auto"/>
    </w:pPr>
    <w:rPr>
      <w:rFonts w:ascii="Arial" w:eastAsia="Calibri" w:hAnsi="Arial" w:cs="Arial"/>
      <w:b/>
      <w:color w:val="auto"/>
      <w:szCs w:val="24"/>
    </w:rPr>
  </w:style>
  <w:style w:type="paragraph" w:customStyle="1" w:styleId="Table-Text">
    <w:name w:val="Table-Text"/>
    <w:basedOn w:val="Normal"/>
    <w:qFormat/>
    <w:rsid w:val="006F153D"/>
    <w:pPr>
      <w:spacing w:before="40" w:after="40" w:afterAutospacing="0"/>
    </w:pPr>
    <w:rPr>
      <w:rFonts w:ascii="Arial" w:eastAsia="Calibri" w:hAnsi="Arial" w:cs="Arial"/>
      <w:color w:val="auto"/>
      <w:szCs w:val="24"/>
    </w:rPr>
  </w:style>
  <w:style w:type="paragraph" w:customStyle="1" w:styleId="Bullet-Disc">
    <w:name w:val="Bullet-Disc"/>
    <w:basedOn w:val="Body-Text"/>
    <w:link w:val="Bullet-DiscChar"/>
    <w:qFormat/>
    <w:rsid w:val="006F153D"/>
    <w:pPr>
      <w:numPr>
        <w:numId w:val="5"/>
      </w:numPr>
      <w:tabs>
        <w:tab w:val="left" w:pos="426"/>
      </w:tabs>
      <w:ind w:left="426" w:hanging="426"/>
    </w:pPr>
  </w:style>
  <w:style w:type="paragraph" w:customStyle="1" w:styleId="Bullet-Indent">
    <w:name w:val="Bullet-Indent"/>
    <w:basedOn w:val="Bullet-Disc"/>
    <w:link w:val="Bullet-IndentChar"/>
    <w:qFormat/>
    <w:rsid w:val="006F153D"/>
    <w:pPr>
      <w:numPr>
        <w:ilvl w:val="1"/>
      </w:numPr>
      <w:tabs>
        <w:tab w:val="clear" w:pos="426"/>
        <w:tab w:val="left" w:pos="851"/>
      </w:tabs>
      <w:ind w:left="851" w:hanging="425"/>
    </w:pPr>
  </w:style>
  <w:style w:type="character" w:customStyle="1" w:styleId="Bullet-DiscChar">
    <w:name w:val="Bullet-Disc Char"/>
    <w:basedOn w:val="Body-TextChar"/>
    <w:link w:val="Bullet-Disc"/>
    <w:rsid w:val="006F153D"/>
    <w:rPr>
      <w:rFonts w:ascii="Arial" w:eastAsia="Calibri" w:hAnsi="Arial" w:cs="Arial"/>
      <w:sz w:val="24"/>
      <w:szCs w:val="24"/>
    </w:rPr>
  </w:style>
  <w:style w:type="character" w:customStyle="1" w:styleId="Bullet-IndentChar">
    <w:name w:val="Bullet-Indent Char"/>
    <w:basedOn w:val="Bullet-DiscChar"/>
    <w:link w:val="Bullet-Indent"/>
    <w:rsid w:val="006F153D"/>
    <w:rPr>
      <w:rFonts w:ascii="Arial" w:eastAsia="Calibri" w:hAnsi="Arial" w:cs="Arial"/>
      <w:sz w:val="24"/>
      <w:szCs w:val="24"/>
    </w:rPr>
  </w:style>
  <w:style w:type="paragraph" w:styleId="NormalWeb">
    <w:name w:val="Normal (Web)"/>
    <w:basedOn w:val="Normal"/>
    <w:uiPriority w:val="99"/>
    <w:semiHidden/>
    <w:unhideWhenUsed/>
    <w:rsid w:val="006F153D"/>
    <w:pPr>
      <w:spacing w:after="160" w:afterAutospacing="0" w:line="259" w:lineRule="auto"/>
    </w:pPr>
    <w:rPr>
      <w:rFonts w:ascii="Times New Roman" w:hAnsi="Times New Roman" w:cs="Times New Roman"/>
      <w:color w:val="auto"/>
      <w:szCs w:val="24"/>
    </w:rPr>
  </w:style>
  <w:style w:type="paragraph" w:customStyle="1" w:styleId="Pa0">
    <w:name w:val="Pa0"/>
    <w:basedOn w:val="Normal"/>
    <w:next w:val="Normal"/>
    <w:uiPriority w:val="99"/>
    <w:rsid w:val="006F153D"/>
    <w:pPr>
      <w:autoSpaceDE w:val="0"/>
      <w:autoSpaceDN w:val="0"/>
      <w:adjustRightInd w:val="0"/>
      <w:spacing w:after="0" w:afterAutospacing="0" w:line="241" w:lineRule="atLeast"/>
    </w:pPr>
    <w:rPr>
      <w:rFonts w:ascii="Source Sans Pro" w:hAnsi="Source Sans Pro"/>
      <w:color w:val="auto"/>
      <w:szCs w:val="24"/>
      <w14:ligatures w14:val="standardContextual"/>
    </w:rPr>
  </w:style>
  <w:style w:type="character" w:customStyle="1" w:styleId="A8">
    <w:name w:val="A8"/>
    <w:uiPriority w:val="99"/>
    <w:rsid w:val="006F153D"/>
    <w:rPr>
      <w:rFonts w:cs="Source Sans Pro"/>
      <w:color w:val="000000"/>
      <w:sz w:val="16"/>
      <w:szCs w:val="16"/>
    </w:rPr>
  </w:style>
  <w:style w:type="paragraph" w:styleId="NoSpacing">
    <w:name w:val="No Spacing"/>
    <w:link w:val="NoSpacingChar"/>
    <w:uiPriority w:val="1"/>
    <w:qFormat/>
    <w:rsid w:val="006F153D"/>
    <w:pPr>
      <w:spacing w:after="0" w:line="240" w:lineRule="auto"/>
    </w:pPr>
    <w:rPr>
      <w:rFonts w:ascii="Aptos" w:hAnsi="Aptos" w:cs="Arial"/>
      <w:sz w:val="24"/>
    </w:rPr>
  </w:style>
  <w:style w:type="table" w:styleId="TableGrid">
    <w:name w:val="Table Grid"/>
    <w:basedOn w:val="TableNormal"/>
    <w:uiPriority w:val="39"/>
    <w:rsid w:val="006F1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F153D"/>
    <w:pPr>
      <w:spacing w:after="0" w:line="240" w:lineRule="auto"/>
    </w:pPr>
    <w:rPr>
      <w:rFonts w:ascii="Aptos" w:hAnsi="Aptos" w:cs="Arial"/>
      <w:sz w:val="24"/>
    </w:rPr>
  </w:style>
  <w:style w:type="paragraph" w:styleId="FootnoteText">
    <w:name w:val="footnote text"/>
    <w:basedOn w:val="Normal"/>
    <w:link w:val="FootnoteTextChar"/>
    <w:uiPriority w:val="99"/>
    <w:semiHidden/>
    <w:unhideWhenUsed/>
    <w:rsid w:val="006F153D"/>
    <w:pPr>
      <w:spacing w:after="0" w:afterAutospacing="0"/>
    </w:pPr>
    <w:rPr>
      <w:rFonts w:cs="Arial"/>
      <w:color w:val="auto"/>
      <w:sz w:val="20"/>
      <w:szCs w:val="20"/>
    </w:rPr>
  </w:style>
  <w:style w:type="character" w:customStyle="1" w:styleId="FootnoteTextChar">
    <w:name w:val="Footnote Text Char"/>
    <w:basedOn w:val="DefaultParagraphFont"/>
    <w:link w:val="FootnoteText"/>
    <w:uiPriority w:val="99"/>
    <w:semiHidden/>
    <w:rsid w:val="006F153D"/>
    <w:rPr>
      <w:rFonts w:ascii="Aptos" w:hAnsi="Aptos" w:cs="Arial"/>
      <w:sz w:val="20"/>
      <w:szCs w:val="20"/>
    </w:rPr>
  </w:style>
  <w:style w:type="character" w:styleId="FootnoteReference">
    <w:name w:val="footnote reference"/>
    <w:basedOn w:val="DefaultParagraphFont"/>
    <w:uiPriority w:val="99"/>
    <w:semiHidden/>
    <w:unhideWhenUsed/>
    <w:rsid w:val="006F153D"/>
    <w:rPr>
      <w:vertAlign w:val="superscript"/>
    </w:rPr>
  </w:style>
  <w:style w:type="character" w:customStyle="1" w:styleId="NoSpacingChar">
    <w:name w:val="No Spacing Char"/>
    <w:basedOn w:val="DefaultParagraphFont"/>
    <w:link w:val="NoSpacing"/>
    <w:uiPriority w:val="1"/>
    <w:rsid w:val="006F153D"/>
    <w:rPr>
      <w:rFonts w:ascii="Aptos" w:hAnsi="Aptos" w:cs="Arial"/>
      <w:sz w:val="24"/>
    </w:rPr>
  </w:style>
  <w:style w:type="paragraph" w:customStyle="1" w:styleId="Default">
    <w:name w:val="Default"/>
    <w:rsid w:val="006F153D"/>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character" w:styleId="Emphasis">
    <w:name w:val="Emphasis"/>
    <w:basedOn w:val="DefaultParagraphFont"/>
    <w:uiPriority w:val="20"/>
    <w:qFormat/>
    <w:rsid w:val="006F153D"/>
    <w:rPr>
      <w:i/>
      <w:iCs/>
    </w:rPr>
  </w:style>
  <w:style w:type="character" w:customStyle="1" w:styleId="visually-hidden">
    <w:name w:val="visually-hidden"/>
    <w:basedOn w:val="DefaultParagraphFont"/>
    <w:rsid w:val="006F153D"/>
  </w:style>
  <w:style w:type="paragraph" w:styleId="Caption">
    <w:name w:val="caption"/>
    <w:basedOn w:val="Normal"/>
    <w:next w:val="Normal"/>
    <w:uiPriority w:val="35"/>
    <w:unhideWhenUsed/>
    <w:qFormat/>
    <w:rsid w:val="006F153D"/>
    <w:pPr>
      <w:spacing w:after="200" w:afterAutospacing="0"/>
    </w:pPr>
    <w:rPr>
      <w:rFonts w:cs="Arial"/>
      <w:i/>
      <w:iCs/>
      <w:color w:val="44546A" w:themeColor="text2"/>
      <w:sz w:val="18"/>
      <w:szCs w:val="18"/>
    </w:rPr>
  </w:style>
  <w:style w:type="paragraph" w:customStyle="1" w:styleId="pf0">
    <w:name w:val="pf0"/>
    <w:basedOn w:val="Normal"/>
    <w:rsid w:val="006F153D"/>
    <w:pPr>
      <w:spacing w:before="100" w:beforeAutospacing="1"/>
    </w:pPr>
    <w:rPr>
      <w:rFonts w:ascii="Times New Roman" w:eastAsia="Times New Roman" w:hAnsi="Times New Roman" w:cs="Times New Roman"/>
      <w:color w:val="auto"/>
      <w:szCs w:val="24"/>
      <w:lang w:eastAsia="en-AU"/>
    </w:rPr>
  </w:style>
  <w:style w:type="character" w:customStyle="1" w:styleId="cf01">
    <w:name w:val="cf01"/>
    <w:basedOn w:val="DefaultParagraphFont"/>
    <w:rsid w:val="006F153D"/>
    <w:rPr>
      <w:rFonts w:ascii="Segoe UI" w:hAnsi="Segoe UI" w:cs="Segoe UI" w:hint="default"/>
      <w:sz w:val="18"/>
      <w:szCs w:val="18"/>
    </w:rPr>
  </w:style>
  <w:style w:type="table" w:styleId="GridTable1Light">
    <w:name w:val="Grid Table 1 Light"/>
    <w:basedOn w:val="TableNormal"/>
    <w:uiPriority w:val="46"/>
    <w:rsid w:val="006F153D"/>
    <w:pPr>
      <w:spacing w:after="0" w:line="240" w:lineRule="auto"/>
    </w:pPr>
    <w:rPr>
      <w:kern w:val="2"/>
      <w:sz w:val="24"/>
      <w:szCs w:val="24"/>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8">
    <w:name w:val="Pa8"/>
    <w:basedOn w:val="Default"/>
    <w:next w:val="Default"/>
    <w:uiPriority w:val="99"/>
    <w:rsid w:val="006F153D"/>
    <w:pPr>
      <w:spacing w:line="241" w:lineRule="atLeast"/>
    </w:pPr>
    <w:rPr>
      <w:rFonts w:ascii="VIC" w:hAnsi="VIC" w:cstheme="minorBidi"/>
      <w:color w:val="auto"/>
    </w:rPr>
  </w:style>
  <w:style w:type="paragraph" w:styleId="Subtitle">
    <w:name w:val="Subtitle"/>
    <w:basedOn w:val="Normal"/>
    <w:next w:val="Normal"/>
    <w:link w:val="SubtitleChar"/>
    <w:uiPriority w:val="11"/>
    <w:qFormat/>
    <w:rsid w:val="0090595B"/>
    <w:pPr>
      <w:numPr>
        <w:ilvl w:val="1"/>
      </w:numPr>
      <w:spacing w:after="160" w:afterAutospacing="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595B"/>
    <w:rPr>
      <w:rFonts w:ascii="Aptos" w:eastAsiaTheme="majorEastAsia" w:hAnsi="Aptos" w:cstheme="majorBidi"/>
      <w:color w:val="595959" w:themeColor="text1" w:themeTint="A6"/>
      <w:spacing w:val="15"/>
      <w:sz w:val="28"/>
      <w:szCs w:val="28"/>
    </w:rPr>
  </w:style>
  <w:style w:type="character" w:styleId="IntenseEmphasis">
    <w:name w:val="Intense Emphasis"/>
    <w:basedOn w:val="DefaultParagraphFont"/>
    <w:uiPriority w:val="21"/>
    <w:qFormat/>
    <w:rsid w:val="0090595B"/>
    <w:rPr>
      <w:i/>
      <w:iCs/>
      <w:color w:val="00757B" w:themeColor="accent1" w:themeShade="BF"/>
    </w:rPr>
  </w:style>
  <w:style w:type="paragraph" w:styleId="IntenseQuote">
    <w:name w:val="Intense Quote"/>
    <w:basedOn w:val="Normal"/>
    <w:next w:val="Normal"/>
    <w:link w:val="IntenseQuoteChar"/>
    <w:uiPriority w:val="30"/>
    <w:qFormat/>
    <w:rsid w:val="0090595B"/>
    <w:pPr>
      <w:pBdr>
        <w:top w:val="single" w:sz="4" w:space="10" w:color="00757B" w:themeColor="accent1" w:themeShade="BF"/>
        <w:bottom w:val="single" w:sz="4" w:space="10" w:color="00757B" w:themeColor="accent1" w:themeShade="BF"/>
      </w:pBdr>
      <w:spacing w:before="360" w:after="360" w:afterAutospacing="0" w:line="259" w:lineRule="auto"/>
      <w:ind w:left="864" w:right="864"/>
      <w:jc w:val="center"/>
    </w:pPr>
    <w:rPr>
      <w:rFonts w:cs="Arial"/>
      <w:i/>
      <w:iCs/>
      <w:color w:val="00757B" w:themeColor="accent1" w:themeShade="BF"/>
    </w:rPr>
  </w:style>
  <w:style w:type="character" w:customStyle="1" w:styleId="IntenseQuoteChar">
    <w:name w:val="Intense Quote Char"/>
    <w:basedOn w:val="DefaultParagraphFont"/>
    <w:link w:val="IntenseQuote"/>
    <w:uiPriority w:val="30"/>
    <w:rsid w:val="0090595B"/>
    <w:rPr>
      <w:rFonts w:ascii="Aptos" w:hAnsi="Aptos" w:cs="Arial"/>
      <w:i/>
      <w:iCs/>
      <w:color w:val="00757B" w:themeColor="accent1" w:themeShade="BF"/>
      <w:sz w:val="24"/>
    </w:rPr>
  </w:style>
  <w:style w:type="character" w:styleId="IntenseReference">
    <w:name w:val="Intense Reference"/>
    <w:basedOn w:val="DefaultParagraphFont"/>
    <w:uiPriority w:val="32"/>
    <w:qFormat/>
    <w:rsid w:val="0090595B"/>
    <w:rPr>
      <w:b/>
      <w:bCs/>
      <w:smallCaps/>
      <w:color w:val="00757B" w:themeColor="accent1" w:themeShade="BF"/>
      <w:spacing w:val="5"/>
    </w:rPr>
  </w:style>
  <w:style w:type="paragraph" w:styleId="TOC5">
    <w:name w:val="toc 5"/>
    <w:basedOn w:val="Normal"/>
    <w:next w:val="Normal"/>
    <w:autoRedefine/>
    <w:uiPriority w:val="39"/>
    <w:unhideWhenUsed/>
    <w:rsid w:val="00297061"/>
    <w:pPr>
      <w:spacing w:afterAutospacing="0" w:line="278" w:lineRule="auto"/>
      <w:ind w:left="960"/>
    </w:pPr>
    <w:rPr>
      <w:rFonts w:asciiTheme="minorHAnsi" w:eastAsiaTheme="minorEastAsia" w:hAnsiTheme="minorHAnsi"/>
      <w:color w:val="auto"/>
      <w:kern w:val="2"/>
      <w:szCs w:val="24"/>
      <w:lang w:eastAsia="en-AU"/>
      <w14:ligatures w14:val="standardContextual"/>
    </w:rPr>
  </w:style>
  <w:style w:type="paragraph" w:styleId="TOC6">
    <w:name w:val="toc 6"/>
    <w:basedOn w:val="Normal"/>
    <w:next w:val="Normal"/>
    <w:autoRedefine/>
    <w:uiPriority w:val="39"/>
    <w:unhideWhenUsed/>
    <w:rsid w:val="00297061"/>
    <w:pPr>
      <w:spacing w:afterAutospacing="0" w:line="278" w:lineRule="auto"/>
      <w:ind w:left="1200"/>
    </w:pPr>
    <w:rPr>
      <w:rFonts w:asciiTheme="minorHAnsi" w:eastAsiaTheme="minorEastAsia" w:hAnsiTheme="minorHAnsi"/>
      <w:color w:val="auto"/>
      <w:kern w:val="2"/>
      <w:szCs w:val="24"/>
      <w:lang w:eastAsia="en-AU"/>
      <w14:ligatures w14:val="standardContextual"/>
    </w:rPr>
  </w:style>
  <w:style w:type="paragraph" w:styleId="TOC7">
    <w:name w:val="toc 7"/>
    <w:basedOn w:val="Normal"/>
    <w:next w:val="Normal"/>
    <w:autoRedefine/>
    <w:uiPriority w:val="39"/>
    <w:unhideWhenUsed/>
    <w:rsid w:val="00297061"/>
    <w:pPr>
      <w:spacing w:afterAutospacing="0" w:line="278" w:lineRule="auto"/>
      <w:ind w:left="1440"/>
    </w:pPr>
    <w:rPr>
      <w:rFonts w:asciiTheme="minorHAnsi" w:eastAsiaTheme="minorEastAsia" w:hAnsiTheme="minorHAnsi"/>
      <w:color w:val="auto"/>
      <w:kern w:val="2"/>
      <w:szCs w:val="24"/>
      <w:lang w:eastAsia="en-AU"/>
      <w14:ligatures w14:val="standardContextual"/>
    </w:rPr>
  </w:style>
  <w:style w:type="paragraph" w:styleId="TOC8">
    <w:name w:val="toc 8"/>
    <w:basedOn w:val="Normal"/>
    <w:next w:val="Normal"/>
    <w:autoRedefine/>
    <w:uiPriority w:val="39"/>
    <w:unhideWhenUsed/>
    <w:rsid w:val="00297061"/>
    <w:pPr>
      <w:spacing w:afterAutospacing="0" w:line="278" w:lineRule="auto"/>
      <w:ind w:left="1680"/>
    </w:pPr>
    <w:rPr>
      <w:rFonts w:asciiTheme="minorHAnsi" w:eastAsiaTheme="minorEastAsia" w:hAnsiTheme="minorHAnsi"/>
      <w:color w:val="auto"/>
      <w:kern w:val="2"/>
      <w:szCs w:val="24"/>
      <w:lang w:eastAsia="en-AU"/>
      <w14:ligatures w14:val="standardContextual"/>
    </w:rPr>
  </w:style>
  <w:style w:type="paragraph" w:styleId="TOC9">
    <w:name w:val="toc 9"/>
    <w:basedOn w:val="Normal"/>
    <w:next w:val="Normal"/>
    <w:autoRedefine/>
    <w:uiPriority w:val="39"/>
    <w:unhideWhenUsed/>
    <w:rsid w:val="00297061"/>
    <w:pPr>
      <w:spacing w:afterAutospacing="0" w:line="278" w:lineRule="auto"/>
      <w:ind w:left="1920"/>
    </w:pPr>
    <w:rPr>
      <w:rFonts w:asciiTheme="minorHAnsi" w:eastAsiaTheme="minorEastAsia" w:hAnsiTheme="minorHAnsi"/>
      <w:color w:val="auto"/>
      <w:kern w:val="2"/>
      <w:szCs w:val="24"/>
      <w:lang w:eastAsia="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legislation.sa.gov.au/LZ/C/R/DISABILITY%20INCLUSION%20REGULATIONS%202019.aspx" TargetMode="External"/><Relationship Id="rId26" Type="http://schemas.openxmlformats.org/officeDocument/2006/relationships/hyperlink" Target="https://autismstrategy.sa.gov.au/" TargetMode="External"/><Relationship Id="rId39" Type="http://schemas.openxmlformats.org/officeDocument/2006/relationships/hyperlink" Target="https://www.dss.gov.au/disability-advocacy" TargetMode="External"/><Relationship Id="rId21" Type="http://schemas.openxmlformats.org/officeDocument/2006/relationships/hyperlink" Target="https://inclusive.sa.gov.au/home" TargetMode="External"/><Relationship Id="rId34" Type="http://schemas.openxmlformats.org/officeDocument/2006/relationships/hyperlink" Target="https://www.disabilitygateway.gov.au/ads" TargetMode="External"/><Relationship Id="rId42" Type="http://schemas.openxmlformats.org/officeDocument/2006/relationships/hyperlink" Target="https://aus01.safelinks.protection.outlook.com/?url=https%3A%2F%2Fwww.legislation.sa.gov.au%2Flz%3Fpath%3D%2Fv%2Fa%2F2024%2Fdisability%2520inclusion%2520(review%2520recommendations)%2520amendment%2520act%25202024_22&amp;data=05%7C02%7CNatalie.Carrangis%40sa.gov.au%7C89261404381a4c718a6008dce805d80a%7Cbda528f7fca9432fbc98bd7e90d40906%7C1%7C0%7C638640359016564555%7CUnknown%7CTWFpbGZsb3d8eyJWIjoiMC4wLjAwMDAiLCJQIjoiV2luMzIiLCJBTiI6Ik1haWwiLCJXVCI6Mn0%3D%7C0%7C%7C%7C&amp;sdata=Vr9s3Cav%2F7eLEzwyT6yNi%2FrOYYJRP%2BLjHtY%2FAV9nWQA%3D&amp;reserved=0" TargetMode="External"/><Relationship Id="rId47" Type="http://schemas.openxmlformats.org/officeDocument/2006/relationships/hyperlink" Target="https://www.legislation.sa.gov.au/lz?path=%2Fc%2Fa%2Fplanning%20development%20and%20infrastructure%20act%202016" TargetMode="External"/><Relationship Id="rId50" Type="http://schemas.openxmlformats.org/officeDocument/2006/relationships/hyperlink" Target="https://www.savolunteeringstrategy.org.au/wp-content/uploads/2022/03/Strategy_Document_Mar2022.pdf" TargetMode="External"/><Relationship Id="rId55" Type="http://schemas.openxmlformats.org/officeDocument/2006/relationships/hyperlink" Target="https://learn.microsoft.com/en-us/training/paths/accessibility-fundamental/" TargetMode="External"/><Relationship Id="rId63" Type="http://schemas.openxmlformats.org/officeDocument/2006/relationships/footer" Target="footer4.xml"/><Relationship Id="rId68" Type="http://schemas.microsoft.com/office/2016/09/relationships/commentsIds" Target="commentsIds.xml"/><Relationship Id="rId76" Type="http://schemas.openxmlformats.org/officeDocument/2006/relationships/footer" Target="footer10.xml"/><Relationship Id="rId7" Type="http://schemas.openxmlformats.org/officeDocument/2006/relationships/settings" Target="settings.xml"/><Relationship Id="rId71" Type="http://schemas.openxmlformats.org/officeDocument/2006/relationships/hyperlink" Target="https://autismstrategy.sa.gov.au/" TargetMode="Externa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3.png"/><Relationship Id="rId11" Type="http://schemas.openxmlformats.org/officeDocument/2006/relationships/header" Target="header1.xml"/><Relationship Id="rId24" Type="http://schemas.openxmlformats.org/officeDocument/2006/relationships/hyperlink" Target="https://www.legislation.sa.gov.au/lz?path=%2FC%2FA%2FDisability%20Inclusion%20Act%202018" TargetMode="External"/><Relationship Id="rId32" Type="http://schemas.openxmlformats.org/officeDocument/2006/relationships/hyperlink" Target="https://inclusive.sa.gov.au/our-work/disability-access-and-inclusion-plans-daips" TargetMode="External"/><Relationship Id="rId37" Type="http://schemas.openxmlformats.org/officeDocument/2006/relationships/hyperlink" Target="https://www.legislation.gov.au/F2005B01059/latest/text" TargetMode="External"/><Relationship Id="rId40" Type="http://schemas.openxmlformats.org/officeDocument/2006/relationships/hyperlink" Target="https://www.ndis.gov.au/" TargetMode="External"/><Relationship Id="rId45" Type="http://schemas.openxmlformats.org/officeDocument/2006/relationships/hyperlink" Target="https://www.legislation.sa.gov.au/lz?path=%2Fc%2Fa%2Fequal%20opportunity%20act%201984" TargetMode="External"/><Relationship Id="rId53" Type="http://schemas.openxmlformats.org/officeDocument/2006/relationships/hyperlink" Target="https://www.aihw.gov.au/reports/disability/people-with-disability-in-australia/contents/people-with-disability/prevalence-of-disability" TargetMode="External"/><Relationship Id="rId58" Type="http://schemas.openxmlformats.org/officeDocument/2006/relationships/hyperlink" Target="https://www.disabilitygateway.gov.au/sites/default/files/documents/2024-11/5436-dss3511-dss-guide-applying.pdf" TargetMode="External"/><Relationship Id="rId66" Type="http://schemas.openxmlformats.org/officeDocument/2006/relationships/comments" Target="comments.xml"/><Relationship Id="rId74" Type="http://schemas.openxmlformats.org/officeDocument/2006/relationships/header" Target="header6.xm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mailto:DHSdisabilityinclusion@sa.gov.au" TargetMode="External"/><Relationship Id="rId10" Type="http://schemas.openxmlformats.org/officeDocument/2006/relationships/endnotes" Target="endnotes.xml"/><Relationship Id="rId19" Type="http://schemas.openxmlformats.org/officeDocument/2006/relationships/hyperlink" Target="https://aus01.safelinks.protection.outlook.com/?url=https%3A%2F%2Fwww.legislation.sa.gov.au%2Flz%3Fpath%3D%2Fv%2Fa%2F2024%2Fdisability%2520inclusion%2520(review%2520recommendations)%2520amendment%2520act%25202024_22&amp;data=05%7C02%7CNatalie.Carrangis%40sa.gov.au%7C89261404381a4c718a6008dce805d80a%7Cbda528f7fca9432fbc98bd7e90d40906%7C1%7C0%7C638640359016564555%7CUnknown%7CTWFpbGZsb3d8eyJWIjoiMC4wLjAwMDAiLCJQIjoiV2luMzIiLCJBTiI6Ik1haWwiLCJXVCI6Mn0%3D%7C0%7C%7C%7C&amp;sdata=Vr9s3Cav%2F7eLEzwyT6yNi%2FrOYYJRP%2BLjHtY%2FAV9nWQA%3D&amp;reserved=0" TargetMode="External"/><Relationship Id="rId31" Type="http://schemas.openxmlformats.org/officeDocument/2006/relationships/hyperlink" Target="mailto:DHSdisabilityinclusion@sa.gov.au" TargetMode="External"/><Relationship Id="rId44" Type="http://schemas.openxmlformats.org/officeDocument/2006/relationships/hyperlink" Target="https://www.legislation.sa.gov.au/lz?path=%2FC%2FR%2FDisability%20Inclusion%20Regulations%202019" TargetMode="External"/><Relationship Id="rId52" Type="http://schemas.openxmlformats.org/officeDocument/2006/relationships/hyperlink" Target="https://www.abs.gov.au/statistics/health/disability" TargetMode="External"/><Relationship Id="rId60" Type="http://schemas.openxmlformats.org/officeDocument/2006/relationships/hyperlink" Target="https://support.microsoft.com/en-au/office/improve-accessibility-with-the-accessibility-checker-a16f6de0-2f39-4a2b-8bd8-5ad801426c7f" TargetMode="External"/><Relationship Id="rId65" Type="http://schemas.openxmlformats.org/officeDocument/2006/relationships/footer" Target="footer6.xml"/><Relationship Id="rId73" Type="http://schemas.openxmlformats.org/officeDocument/2006/relationships/header" Target="header5.xml"/><Relationship Id="rId78" Type="http://schemas.openxmlformats.org/officeDocument/2006/relationships/footer" Target="footer11.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humanrights.gov.au/our-work/disability-rights/united-nations-convention-rights-persons-disabilities-uncrpd" TargetMode="External"/><Relationship Id="rId27" Type="http://schemas.openxmlformats.org/officeDocument/2006/relationships/hyperlink" Target="https://www.legislation.gov.au/C2004A04426/2018-04-12/text" TargetMode="External"/><Relationship Id="rId30" Type="http://schemas.openxmlformats.org/officeDocument/2006/relationships/hyperlink" Target="https://inclusive.sa.gov.au/our-work/state-disability-inclusion-plan/consultation-activity" TargetMode="External"/><Relationship Id="rId35" Type="http://schemas.openxmlformats.org/officeDocument/2006/relationships/hyperlink" Target="https://www.legislation.gov.au/F2010L00668/latest/text" TargetMode="External"/><Relationship Id="rId43" Type="http://schemas.openxmlformats.org/officeDocument/2006/relationships/hyperlink" Target="https://aus01.safelinks.protection.outlook.com/?url=https%3A%2F%2Fwww.legislation.sa.gov.au%2Flz%3Fpath%3D%252FC%252FA%252FDisability%2520Inclusion%2520Act%25202018&amp;data=05%7C02%7CNatalie.Carrangis%40sa.gov.au%7C89261404381a4c718a6008dce805d80a%7Cbda528f7fca9432fbc98bd7e90d40906%7C1%7C0%7C638640359016542642%7CUnknown%7CTWFpbGZsb3d8eyJWIjoiMC4wLjAwMDAiLCJQIjoiV2luMzIiLCJBTiI6Ik1haWwiLCJXVCI6Mn0%3D%7C0%7C%7C%7C&amp;sdata=9VxtoYWDjH0eQQ%2BvK1koKaHmvnWyaSP1OuHfS5Ee22c%3D&amp;reserved=0" TargetMode="External"/><Relationship Id="rId48" Type="http://schemas.openxmlformats.org/officeDocument/2006/relationships/hyperlink" Target="https://autismstrategy.sa.gov.au/" TargetMode="External"/><Relationship Id="rId56" Type="http://schemas.openxmlformats.org/officeDocument/2006/relationships/hyperlink" Target="https://helpx.adobe.com/au/acrobat/using/create-verify-pdf-accessibility.html" TargetMode="External"/><Relationship Id="rId64" Type="http://schemas.openxmlformats.org/officeDocument/2006/relationships/footer" Target="footer5.xml"/><Relationship Id="rId69" Type="http://schemas.microsoft.com/office/2018/08/relationships/commentsExtensible" Target="commentsExtensible.xml"/><Relationship Id="rId77" Type="http://schemas.openxmlformats.org/officeDocument/2006/relationships/header" Target="header7.xml"/><Relationship Id="rId8" Type="http://schemas.openxmlformats.org/officeDocument/2006/relationships/webSettings" Target="webSettings.xml"/><Relationship Id="rId51" Type="http://schemas.openxmlformats.org/officeDocument/2006/relationships/hyperlink" Target="https://yoursay.sa.gov.au/" TargetMode="External"/><Relationship Id="rId72" Type="http://schemas.openxmlformats.org/officeDocument/2006/relationships/footer" Target="footer8.xml"/><Relationship Id="rId80" Type="http://schemas.microsoft.com/office/2011/relationships/people" Target="people.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aus01.safelinks.protection.outlook.com/?url=https%3A%2F%2Fwww.legislation.sa.gov.au%2Flz%3Fpath%3D%252FC%252FA%252FDisability%2520Inclusion%2520Act%25202018&amp;data=05%7C02%7CNatalie.Carrangis%40sa.gov.au%7C89261404381a4c718a6008dce805d80a%7Cbda528f7fca9432fbc98bd7e90d40906%7C1%7C0%7C638640359016542642%7CUnknown%7CTWFpbGZsb3d8eyJWIjoiMC4wLjAwMDAiLCJQIjoiV2luMzIiLCJBTiI6Ik1haWwiLCJXVCI6Mn0%3D%7C0%7C%7C%7C&amp;sdata=9VxtoYWDjH0eQQ%2BvK1koKaHmvnWyaSP1OuHfS5Ee22c%3D&amp;reserved=0" TargetMode="External"/><Relationship Id="rId25" Type="http://schemas.openxmlformats.org/officeDocument/2006/relationships/image" Target="media/image2.png"/><Relationship Id="rId33" Type="http://schemas.openxmlformats.org/officeDocument/2006/relationships/hyperlink" Target="https://www.un.org/development/desa/disabilities/convention-on-the-rights-of-persons-with-disabilities/convention-on-the-rights-of-persons-with-disabilities-2.html" TargetMode="External"/><Relationship Id="rId38" Type="http://schemas.openxmlformats.org/officeDocument/2006/relationships/hyperlink" Target="https://www.legislation.gov.au/F2005L00767/latest/text" TargetMode="External"/><Relationship Id="rId46" Type="http://schemas.openxmlformats.org/officeDocument/2006/relationships/hyperlink" Target="https://livingadelaide.sa.gov.au/" TargetMode="External"/><Relationship Id="rId59" Type="http://schemas.openxmlformats.org/officeDocument/2006/relationships/hyperlink" Target="http://www.inclusivesa.gov.au" TargetMode="External"/><Relationship Id="rId67" Type="http://schemas.microsoft.com/office/2011/relationships/commentsExtended" Target="commentsExtended.xml"/><Relationship Id="rId20" Type="http://schemas.openxmlformats.org/officeDocument/2006/relationships/hyperlink" Target="mailto:DHSdisabilityinclusion@sa.gov.au" TargetMode="External"/><Relationship Id="rId41" Type="http://schemas.openxmlformats.org/officeDocument/2006/relationships/hyperlink" Target="https://www.legislation.sa.gov.au/lz?path=%2FC%2FA%2FCARERS%20RECOGNITION%20ACT%202005" TargetMode="External"/><Relationship Id="rId54" Type="http://schemas.openxmlformats.org/officeDocument/2006/relationships/hyperlink" Target="https://www.pc.gov.au/ongoing/report-on-government-services" TargetMode="External"/><Relationship Id="rId62" Type="http://schemas.openxmlformats.org/officeDocument/2006/relationships/header" Target="header4.xml"/><Relationship Id="rId70" Type="http://schemas.openxmlformats.org/officeDocument/2006/relationships/footer" Target="footer7.xml"/><Relationship Id="rId75"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disabilitygateway.gov.au/ads" TargetMode="External"/><Relationship Id="rId28" Type="http://schemas.openxmlformats.org/officeDocument/2006/relationships/hyperlink" Target="https://www.legislation.sa.gov.au/lz?path=%2Fc%2Fa%2Fequal%20opportunity%20act%201984" TargetMode="External"/><Relationship Id="rId36" Type="http://schemas.openxmlformats.org/officeDocument/2006/relationships/hyperlink" Target="https://www.legislation.gov.au/C2004A04426/2018-04-12/text" TargetMode="External"/><Relationship Id="rId49" Type="http://schemas.openxmlformats.org/officeDocument/2006/relationships/hyperlink" Target="https://inclusive.sa.gov.au/our-work/state-disability-inclusion-plan" TargetMode="External"/><Relationship Id="rId57" Type="http://schemas.openxmlformats.org/officeDocument/2006/relationships/hyperlink" Target="https://humanrights.gov.au/our-work/disability-right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ha\OneDrive%20-%20South%20Australia%20Government\Documents\Custom%20Office%20Templates\DHS_Corporate_One%20Page%20Portrait.dotx" TargetMode="External"/></Relationships>
</file>

<file path=word/theme/theme1.xml><?xml version="1.0" encoding="utf-8"?>
<a:theme xmlns:a="http://schemas.openxmlformats.org/drawingml/2006/main" name="Office Theme">
  <a:themeElements>
    <a:clrScheme name="DHS">
      <a:dk1>
        <a:sysClr val="windowText" lastClr="000000"/>
      </a:dk1>
      <a:lt1>
        <a:sysClr val="window" lastClr="FFFFFF"/>
      </a:lt1>
      <a:dk2>
        <a:srgbClr val="44546A"/>
      </a:dk2>
      <a:lt2>
        <a:srgbClr val="E7E6E6"/>
      </a:lt2>
      <a:accent1>
        <a:srgbClr val="009DA5"/>
      </a:accent1>
      <a:accent2>
        <a:srgbClr val="EE7F4B"/>
      </a:accent2>
      <a:accent3>
        <a:srgbClr val="FCCF61"/>
      </a:accent3>
      <a:accent4>
        <a:srgbClr val="5C8038"/>
      </a:accent4>
      <a:accent5>
        <a:srgbClr val="8F431F"/>
      </a:accent5>
      <a:accent6>
        <a:srgbClr val="0E76BD"/>
      </a:accent6>
      <a:hlink>
        <a:srgbClr val="008087"/>
      </a:hlink>
      <a:folHlink>
        <a:srgbClr val="E0784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617A1A1D6D5F47AA06DB6E5BA87FA2" ma:contentTypeVersion="18" ma:contentTypeDescription="Create a new document." ma:contentTypeScope="" ma:versionID="01c521a09c7e23e9be13c2bc33f3d7e4">
  <xsd:schema xmlns:xsd="http://www.w3.org/2001/XMLSchema" xmlns:xs="http://www.w3.org/2001/XMLSchema" xmlns:p="http://schemas.microsoft.com/office/2006/metadata/properties" xmlns:ns2="d61992dd-3f2a-4830-993f-9d7570a7de8f" xmlns:ns3="dc1328ec-5db0-4adb-8da4-f62d70296ec0" targetNamespace="http://schemas.microsoft.com/office/2006/metadata/properties" ma:root="true" ma:fieldsID="e17a655e2b3a41a8e6fe0d3bf803c1e7" ns2:_="" ns3:_="">
    <xsd:import namespace="d61992dd-3f2a-4830-993f-9d7570a7de8f"/>
    <xsd:import namespace="dc1328ec-5db0-4adb-8da4-f62d70296e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992dd-3f2a-4830-993f-9d7570a7d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1328ec-5db0-4adb-8da4-f62d70296e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18bf70-b9b4-4b5f-a103-bd8f6e27bc33}" ma:internalName="TaxCatchAll" ma:showField="CatchAllData" ma:web="dc1328ec-5db0-4adb-8da4-f62d70296e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c1328ec-5db0-4adb-8da4-f62d70296ec0" xsi:nil="true"/>
    <lcf76f155ced4ddcb4097134ff3c332f xmlns="d61992dd-3f2a-4830-993f-9d7570a7de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17C356-2EBC-46F6-80F0-98120EE887DC}">
  <ds:schemaRefs>
    <ds:schemaRef ds:uri="http://schemas.openxmlformats.org/officeDocument/2006/bibliography"/>
  </ds:schemaRefs>
</ds:datastoreItem>
</file>

<file path=customXml/itemProps2.xml><?xml version="1.0" encoding="utf-8"?>
<ds:datastoreItem xmlns:ds="http://schemas.openxmlformats.org/officeDocument/2006/customXml" ds:itemID="{D0DA87D9-D8A8-4353-8D5A-29B6F4D63C37}">
  <ds:schemaRefs>
    <ds:schemaRef ds:uri="http://schemas.microsoft.com/sharepoint/v3/contenttype/forms"/>
  </ds:schemaRefs>
</ds:datastoreItem>
</file>

<file path=customXml/itemProps3.xml><?xml version="1.0" encoding="utf-8"?>
<ds:datastoreItem xmlns:ds="http://schemas.openxmlformats.org/officeDocument/2006/customXml" ds:itemID="{9657281F-2AC1-4ECC-857F-75CDAC79E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992dd-3f2a-4830-993f-9d7570a7de8f"/>
    <ds:schemaRef ds:uri="dc1328ec-5db0-4adb-8da4-f62d70296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54C5A1-C040-4B9B-9FC7-A2D4A049B310}">
  <ds:schemaRefs>
    <ds:schemaRef ds:uri="http://schemas.microsoft.com/office/2006/metadata/properties"/>
    <ds:schemaRef ds:uri="http://schemas.microsoft.com/office/infopath/2007/PartnerControls"/>
    <ds:schemaRef ds:uri="dc1328ec-5db0-4adb-8da4-f62d70296ec0"/>
    <ds:schemaRef ds:uri="d61992dd-3f2a-4830-993f-9d7570a7de8f"/>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DHS_Corporate_One Page Portrait</Template>
  <TotalTime>3</TotalTime>
  <Pages>44</Pages>
  <Words>8577</Words>
  <Characters>48895</Characters>
  <Application>Microsoft Office Word</Application>
  <DocSecurity>4</DocSecurity>
  <Lines>407</Lines>
  <Paragraphs>114</Paragraphs>
  <ScaleCrop>false</ScaleCrop>
  <HeadingPairs>
    <vt:vector size="2" baseType="variant">
      <vt:variant>
        <vt:lpstr>Title</vt:lpstr>
      </vt:variant>
      <vt:variant>
        <vt:i4>1</vt:i4>
      </vt:variant>
    </vt:vector>
  </HeadingPairs>
  <TitlesOfParts>
    <vt:vector size="1" baseType="lpstr">
      <vt:lpstr>DHS_MS Corporate_One Page Portrait</vt:lpstr>
    </vt:vector>
  </TitlesOfParts>
  <Company>Dept. for Communities &amp; Social Inclusion</Company>
  <LinksUpToDate>false</LinksUpToDate>
  <CharactersWithSpaces>57358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DHS_MS Corporate_One Page Portrait</dc:title>
  <dc:creator>Nicole Hall</dc:creator>
  <cp:lastModifiedBy>Hall, Nicole (DHS)</cp:lastModifiedBy>
  <cp:revision>2</cp:revision>
  <dcterms:created xsi:type="dcterms:W3CDTF">2025-08-21T00:30:00Z</dcterms:created>
  <dcterms:modified xsi:type="dcterms:W3CDTF">2025-08-21T00:30:00Z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9f525d68-a33b-4a09-81fd-323c0809f11b</vt:lpwstr>
  </property>
  <property fmtid="{D5CDD505-2E9C-101B-9397-08002B2CF9AE}" pid="3" name="ClassificationContentMarkingHeaderShapeIds">
    <vt:lpwstr>1,2,3</vt:lpwstr>
  </property>
  <property fmtid="{D5CDD505-2E9C-101B-9397-08002B2CF9AE}" pid="4" name="ClassificationContentMarkingHeaderFontProps">
    <vt:lpwstr>#a80000,12,Arial</vt:lpwstr>
  </property>
  <property fmtid="{D5CDD505-2E9C-101B-9397-08002B2CF9AE}" pid="5" name="ClassificationContentMarkingHeaderText">
    <vt:lpwstr>OFFICIAL</vt:lpwstr>
  </property>
  <property fmtid="{D5CDD505-2E9C-101B-9397-08002B2CF9AE}" pid="6" name="MSIP_Label_77274858-3b1d-4431-8679-d878f40e28fd_Enabled">
    <vt:lpwstr>true</vt:lpwstr>
  </property>
  <property fmtid="{D5CDD505-2E9C-101B-9397-08002B2CF9AE}" pid="7" name="MSIP_Label_77274858-3b1d-4431-8679-d878f40e28fd_SetDate">
    <vt:lpwstr>2021-12-06T15:16:06Z</vt:lpwstr>
  </property>
  <property fmtid="{D5CDD505-2E9C-101B-9397-08002B2CF9AE}" pid="8" name="MSIP_Label_77274858-3b1d-4431-8679-d878f40e28fd_Method">
    <vt:lpwstr>Privileged</vt:lpwstr>
  </property>
  <property fmtid="{D5CDD505-2E9C-101B-9397-08002B2CF9AE}" pid="9" name="MSIP_Label_77274858-3b1d-4431-8679-d878f40e28fd_Name">
    <vt:lpwstr>-Official</vt:lpwstr>
  </property>
  <property fmtid="{D5CDD505-2E9C-101B-9397-08002B2CF9AE}" pid="10" name="MSIP_Label_77274858-3b1d-4431-8679-d878f40e28fd_SiteId">
    <vt:lpwstr>bda528f7-fca9-432f-bc98-bd7e90d40906</vt:lpwstr>
  </property>
  <property fmtid="{D5CDD505-2E9C-101B-9397-08002B2CF9AE}" pid="11" name="MSIP_Label_77274858-3b1d-4431-8679-d878f40e28fd_ActionId">
    <vt:lpwstr>31c2f6a0-3f0e-49d4-9c27-f565d4927470</vt:lpwstr>
  </property>
  <property fmtid="{D5CDD505-2E9C-101B-9397-08002B2CF9AE}" pid="12" name="MSIP_Label_77274858-3b1d-4431-8679-d878f40e28fd_ContentBits">
    <vt:lpwstr>1</vt:lpwstr>
  </property>
  <property fmtid="{D5CDD505-2E9C-101B-9397-08002B2CF9AE}" pid="13" name="MediaServiceImageTags">
    <vt:lpwstr/>
  </property>
  <property fmtid="{D5CDD505-2E9C-101B-9397-08002B2CF9AE}" pid="14" name="ContentTypeId">
    <vt:lpwstr>0x01010052617A1A1D6D5F47AA06DB6E5BA87FA2</vt:lpwstr>
  </property>
</Properties>
</file>